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07B" w:rsidRPr="00262DF4" w:rsidRDefault="00262DF4" w:rsidP="008A4E39">
      <w:pPr>
        <w:spacing w:line="480" w:lineRule="auto"/>
        <w:ind w:firstLineChars="200" w:firstLine="482"/>
        <w:rPr>
          <w:b/>
          <w:color w:val="000000" w:themeColor="text1"/>
          <w:sz w:val="24"/>
        </w:rPr>
      </w:pPr>
      <w:r>
        <w:rPr>
          <w:b/>
          <w:color w:val="000000" w:themeColor="text1"/>
          <w:sz w:val="24"/>
        </w:rPr>
        <w:t>The role of an</w:t>
      </w:r>
      <w:r w:rsidRPr="00B70768">
        <w:rPr>
          <w:b/>
          <w:color w:val="000000" w:themeColor="text1"/>
          <w:sz w:val="24"/>
        </w:rPr>
        <w:t xml:space="preserve"> </w:t>
      </w:r>
      <w:r w:rsidRPr="009501C8">
        <w:rPr>
          <w:b/>
          <w:color w:val="000000" w:themeColor="text1"/>
          <w:sz w:val="24"/>
        </w:rPr>
        <w:t>encapsulin</w:t>
      </w:r>
      <w:r w:rsidRPr="00B70768">
        <w:rPr>
          <w:b/>
          <w:color w:val="000000" w:themeColor="text1"/>
          <w:sz w:val="24"/>
        </w:rPr>
        <w:t xml:space="preserve"> nanocompartment </w:t>
      </w:r>
      <w:r>
        <w:rPr>
          <w:b/>
          <w:color w:val="000000" w:themeColor="text1"/>
          <w:sz w:val="24"/>
        </w:rPr>
        <w:t xml:space="preserve">in </w:t>
      </w:r>
      <w:r w:rsidRPr="00B70768">
        <w:rPr>
          <w:b/>
          <w:color w:val="000000" w:themeColor="text1"/>
          <w:sz w:val="24"/>
        </w:rPr>
        <w:t>resist</w:t>
      </w:r>
      <w:r>
        <w:rPr>
          <w:b/>
          <w:color w:val="000000" w:themeColor="text1"/>
          <w:sz w:val="24"/>
        </w:rPr>
        <w:t>ing</w:t>
      </w:r>
      <w:r w:rsidRPr="00B70768">
        <w:rPr>
          <w:b/>
          <w:color w:val="000000" w:themeColor="text1"/>
          <w:sz w:val="24"/>
        </w:rPr>
        <w:t xml:space="preserve"> </w:t>
      </w:r>
      <w:r>
        <w:rPr>
          <w:b/>
          <w:color w:val="000000" w:themeColor="text1"/>
          <w:sz w:val="24"/>
        </w:rPr>
        <w:t xml:space="preserve">silver </w:t>
      </w:r>
      <w:r w:rsidRPr="00B70768">
        <w:rPr>
          <w:b/>
          <w:color w:val="000000" w:themeColor="text1"/>
          <w:sz w:val="24"/>
        </w:rPr>
        <w:t>ion</w:t>
      </w:r>
      <w:r>
        <w:rPr>
          <w:b/>
          <w:color w:val="000000" w:themeColor="text1"/>
          <w:sz w:val="24"/>
        </w:rPr>
        <w:t xml:space="preserve"> stress</w:t>
      </w:r>
    </w:p>
    <w:p w:rsidR="00A7207B" w:rsidRPr="006E79C0" w:rsidRDefault="004B4DE3" w:rsidP="00A7207B">
      <w:pPr>
        <w:widowControl/>
        <w:spacing w:line="480" w:lineRule="auto"/>
        <w:jc w:val="center"/>
        <w:rPr>
          <w:sz w:val="24"/>
        </w:rPr>
      </w:pPr>
      <w:r>
        <w:rPr>
          <w:sz w:val="24"/>
        </w:rPr>
        <w:t>Chong-Y</w:t>
      </w:r>
      <w:r w:rsidR="00A7207B" w:rsidRPr="006E79C0">
        <w:rPr>
          <w:sz w:val="24"/>
        </w:rPr>
        <w:t>ang Xing</w:t>
      </w:r>
      <w:r w:rsidR="00A7207B" w:rsidRPr="006E79C0">
        <w:rPr>
          <w:sz w:val="24"/>
          <w:vertAlign w:val="superscript"/>
        </w:rPr>
        <w:t>1,2</w:t>
      </w:r>
      <w:r w:rsidR="00A7207B" w:rsidRPr="006E79C0">
        <w:rPr>
          <w:sz w:val="24"/>
        </w:rPr>
        <w:t xml:space="preserve">, </w:t>
      </w:r>
      <w:r>
        <w:rPr>
          <w:sz w:val="24"/>
        </w:rPr>
        <w:t>Teng-F</w:t>
      </w:r>
      <w:r w:rsidR="00A7207B">
        <w:rPr>
          <w:sz w:val="24"/>
        </w:rPr>
        <w:t>ei Ma</w:t>
      </w:r>
      <w:r w:rsidR="00A7207B" w:rsidRPr="006E79C0">
        <w:rPr>
          <w:sz w:val="24"/>
          <w:vertAlign w:val="superscript"/>
        </w:rPr>
        <w:t>3</w:t>
      </w:r>
      <w:r w:rsidR="009D5CC6">
        <w:rPr>
          <w:sz w:val="24"/>
        </w:rPr>
        <w:t>, Jin</w:t>
      </w:r>
      <w:r w:rsidR="00254464">
        <w:rPr>
          <w:sz w:val="24"/>
        </w:rPr>
        <w:t>s</w:t>
      </w:r>
      <w:r w:rsidR="00A7207B" w:rsidRPr="006E79C0">
        <w:rPr>
          <w:sz w:val="24"/>
        </w:rPr>
        <w:t>ong Guo</w:t>
      </w:r>
      <w:r w:rsidR="00A7207B" w:rsidRPr="006E79C0">
        <w:rPr>
          <w:sz w:val="24"/>
          <w:vertAlign w:val="superscript"/>
        </w:rPr>
        <w:t>3</w:t>
      </w:r>
      <w:r w:rsidR="00A7207B" w:rsidRPr="006E79C0">
        <w:rPr>
          <w:sz w:val="24"/>
        </w:rPr>
        <w:t>, Yu Shen</w:t>
      </w:r>
      <w:r w:rsidR="00A7207B" w:rsidRPr="006E79C0">
        <w:rPr>
          <w:sz w:val="24"/>
          <w:vertAlign w:val="superscript"/>
        </w:rPr>
        <w:t>4</w:t>
      </w:r>
      <w:r w:rsidR="00A7207B" w:rsidRPr="006E79C0">
        <w:rPr>
          <w:sz w:val="24"/>
        </w:rPr>
        <w:t>, Peng Yan</w:t>
      </w:r>
      <w:r w:rsidR="009D5CC6">
        <w:rPr>
          <w:sz w:val="24"/>
          <w:vertAlign w:val="superscript"/>
        </w:rPr>
        <w:t>3</w:t>
      </w:r>
      <w:r w:rsidR="00A7207B" w:rsidRPr="006E79C0">
        <w:rPr>
          <w:sz w:val="24"/>
        </w:rPr>
        <w:t>, Fang Fang</w:t>
      </w:r>
      <w:r w:rsidR="00A7207B" w:rsidRPr="006E79C0">
        <w:rPr>
          <w:sz w:val="24"/>
          <w:vertAlign w:val="superscript"/>
        </w:rPr>
        <w:t>3</w:t>
      </w:r>
      <w:r>
        <w:rPr>
          <w:sz w:val="24"/>
        </w:rPr>
        <w:t>, You-P</w:t>
      </w:r>
      <w:r w:rsidR="00A7207B" w:rsidRPr="006E79C0">
        <w:rPr>
          <w:sz w:val="24"/>
        </w:rPr>
        <w:t>eng Chen</w:t>
      </w:r>
      <w:r w:rsidR="00A7207B" w:rsidRPr="006E79C0">
        <w:rPr>
          <w:sz w:val="24"/>
          <w:vertAlign w:val="superscript"/>
        </w:rPr>
        <w:t>1,2,3,*</w:t>
      </w:r>
    </w:p>
    <w:p w:rsidR="00A7207B" w:rsidRPr="006E79C0" w:rsidRDefault="00A7207B" w:rsidP="00A7207B">
      <w:pPr>
        <w:widowControl/>
        <w:spacing w:line="480" w:lineRule="auto"/>
        <w:rPr>
          <w:sz w:val="24"/>
        </w:rPr>
      </w:pPr>
      <w:r w:rsidRPr="006E79C0">
        <w:rPr>
          <w:sz w:val="24"/>
          <w:vertAlign w:val="superscript"/>
        </w:rPr>
        <w:t>1</w:t>
      </w:r>
      <w:r w:rsidRPr="006E79C0">
        <w:rPr>
          <w:sz w:val="24"/>
        </w:rPr>
        <w:t>Key Laboratory of Reservoir Aquatic Environment, Chongqing Institute of Green and Intelligence Technology, Chinese Academy of Sciences, Chongqing, 400714, China</w:t>
      </w:r>
    </w:p>
    <w:p w:rsidR="00A7207B" w:rsidRPr="006E79C0" w:rsidRDefault="00A7207B" w:rsidP="00A7207B">
      <w:pPr>
        <w:widowControl/>
        <w:spacing w:line="480" w:lineRule="auto"/>
        <w:rPr>
          <w:sz w:val="24"/>
        </w:rPr>
      </w:pPr>
      <w:r w:rsidRPr="006E79C0">
        <w:rPr>
          <w:sz w:val="24"/>
          <w:vertAlign w:val="superscript"/>
        </w:rPr>
        <w:t xml:space="preserve">2 </w:t>
      </w:r>
      <w:r w:rsidRPr="006E79C0">
        <w:rPr>
          <w:sz w:val="24"/>
        </w:rPr>
        <w:t>University of Chinese Academy of Sciences, Beijing, 100049, China</w:t>
      </w:r>
    </w:p>
    <w:p w:rsidR="00A7207B" w:rsidRPr="006E79C0" w:rsidRDefault="00A7207B" w:rsidP="00A7207B">
      <w:pPr>
        <w:widowControl/>
        <w:spacing w:line="480" w:lineRule="auto"/>
        <w:rPr>
          <w:sz w:val="24"/>
        </w:rPr>
      </w:pPr>
      <w:r w:rsidRPr="006E79C0">
        <w:rPr>
          <w:sz w:val="24"/>
          <w:vertAlign w:val="superscript"/>
        </w:rPr>
        <w:t xml:space="preserve">3 </w:t>
      </w:r>
      <w:r w:rsidRPr="006E79C0">
        <w:rPr>
          <w:rFonts w:eastAsia="黑体"/>
          <w:sz w:val="24"/>
        </w:rPr>
        <w:t>Key Laboratory of the Three Gorges Reservoir Region’s Eco-Environments of MOE</w:t>
      </w:r>
      <w:r w:rsidRPr="006E79C0">
        <w:rPr>
          <w:sz w:val="24"/>
        </w:rPr>
        <w:t>, Chongqing University, Chongqing, 400045, China</w:t>
      </w:r>
    </w:p>
    <w:p w:rsidR="00A7207B" w:rsidRPr="006E79C0" w:rsidRDefault="00A7207B" w:rsidP="00A7207B">
      <w:pPr>
        <w:widowControl/>
        <w:spacing w:line="480" w:lineRule="auto"/>
        <w:rPr>
          <w:rFonts w:eastAsia="黑体"/>
          <w:sz w:val="24"/>
        </w:rPr>
      </w:pPr>
      <w:r w:rsidRPr="006E79C0">
        <w:rPr>
          <w:rFonts w:eastAsia="黑体"/>
          <w:sz w:val="24"/>
          <w:vertAlign w:val="superscript"/>
        </w:rPr>
        <w:t xml:space="preserve">4 </w:t>
      </w:r>
      <w:r w:rsidRPr="006E79C0">
        <w:rPr>
          <w:rFonts w:eastAsia="黑体"/>
          <w:sz w:val="24"/>
        </w:rPr>
        <w:t>National Base of International Science and Technology Cooperation for Intelligent Manufacturing Service, Chongqing Technology and Business University, Chongqing 400067, China.</w:t>
      </w:r>
    </w:p>
    <w:p w:rsidR="00A7207B" w:rsidRPr="006E79C0" w:rsidRDefault="00A7207B" w:rsidP="00A7207B">
      <w:pPr>
        <w:widowControl/>
        <w:spacing w:line="480" w:lineRule="auto"/>
        <w:jc w:val="left"/>
        <w:rPr>
          <w:sz w:val="24"/>
        </w:rPr>
      </w:pPr>
    </w:p>
    <w:p w:rsidR="00A7207B" w:rsidRPr="00AD260A" w:rsidRDefault="00AD260A" w:rsidP="00AD260A">
      <w:pPr>
        <w:ind w:firstLineChars="800" w:firstLine="2409"/>
      </w:pPr>
      <w:r w:rsidRPr="00AD260A">
        <w:rPr>
          <w:b/>
          <w:color w:val="000000"/>
          <w:sz w:val="30"/>
          <w:szCs w:val="30"/>
        </w:rPr>
        <w:t>Additional Information</w:t>
      </w:r>
    </w:p>
    <w:p w:rsidR="0086177A" w:rsidRPr="0086177A" w:rsidRDefault="0086177A" w:rsidP="0086177A">
      <w:pPr>
        <w:rPr>
          <w:sz w:val="24"/>
        </w:rPr>
      </w:pPr>
      <w:r w:rsidRPr="0086177A">
        <w:rPr>
          <w:sz w:val="24"/>
        </w:rPr>
        <w:t>The supplementary information includes:</w:t>
      </w:r>
    </w:p>
    <w:p w:rsidR="0086177A" w:rsidRPr="00002901" w:rsidRDefault="0086177A" w:rsidP="0086177A">
      <w:pPr>
        <w:rPr>
          <w:b/>
          <w:sz w:val="24"/>
        </w:rPr>
      </w:pPr>
      <w:r w:rsidRPr="00002901">
        <w:rPr>
          <w:b/>
          <w:sz w:val="24"/>
        </w:rPr>
        <w:t>Figures</w:t>
      </w:r>
    </w:p>
    <w:p w:rsidR="002F2727" w:rsidRDefault="002F2727" w:rsidP="0086177A">
      <w:pPr>
        <w:rPr>
          <w:b/>
          <w:sz w:val="24"/>
        </w:rPr>
      </w:pPr>
      <w:r>
        <w:rPr>
          <w:b/>
          <w:sz w:val="24"/>
        </w:rPr>
        <w:t>Fig. S1</w:t>
      </w:r>
      <w:r w:rsidRPr="002F2727">
        <w:rPr>
          <w:b/>
          <w:sz w:val="24"/>
        </w:rPr>
        <w:t xml:space="preserve">. </w:t>
      </w:r>
      <w:r w:rsidRPr="002F2727">
        <w:rPr>
          <w:sz w:val="24"/>
        </w:rPr>
        <w:t xml:space="preserve">The express of cEnc </w:t>
      </w:r>
      <w:r w:rsidRPr="00421A9B">
        <w:rPr>
          <w:i/>
          <w:sz w:val="24"/>
        </w:rPr>
        <w:t>in vitro</w:t>
      </w:r>
      <w:r w:rsidRPr="002F2727">
        <w:rPr>
          <w:sz w:val="24"/>
        </w:rPr>
        <w:t>.</w:t>
      </w:r>
    </w:p>
    <w:p w:rsidR="0086177A" w:rsidRDefault="002F2727" w:rsidP="0086177A">
      <w:pPr>
        <w:rPr>
          <w:sz w:val="24"/>
        </w:rPr>
      </w:pPr>
      <w:r>
        <w:rPr>
          <w:b/>
          <w:sz w:val="24"/>
        </w:rPr>
        <w:t>Fig. S2</w:t>
      </w:r>
      <w:r w:rsidR="0086177A" w:rsidRPr="0086177A">
        <w:rPr>
          <w:b/>
          <w:sz w:val="24"/>
        </w:rPr>
        <w:t>.</w:t>
      </w:r>
      <w:r w:rsidR="0086177A" w:rsidRPr="0086177A">
        <w:rPr>
          <w:sz w:val="24"/>
        </w:rPr>
        <w:t xml:space="preserve"> Setup and principle of plasmonic imaging of nanocompartment particles fell on a gold-coated glass sensor chip. </w:t>
      </w:r>
    </w:p>
    <w:p w:rsidR="00A94A11" w:rsidRDefault="00A94A11" w:rsidP="00A94A11">
      <w:pPr>
        <w:rPr>
          <w:sz w:val="24"/>
        </w:rPr>
      </w:pPr>
      <w:r>
        <w:rPr>
          <w:b/>
          <w:sz w:val="24"/>
        </w:rPr>
        <w:t>Fig.</w:t>
      </w:r>
      <w:r w:rsidRPr="00DD5D77">
        <w:rPr>
          <w:b/>
          <w:sz w:val="24"/>
        </w:rPr>
        <w:t xml:space="preserve"> S</w:t>
      </w:r>
      <w:r>
        <w:rPr>
          <w:b/>
          <w:sz w:val="24"/>
        </w:rPr>
        <w:t>3</w:t>
      </w:r>
      <w:r w:rsidRPr="00DD5D77">
        <w:rPr>
          <w:b/>
          <w:sz w:val="24"/>
        </w:rPr>
        <w:t>.</w:t>
      </w:r>
      <w:r>
        <w:rPr>
          <w:sz w:val="24"/>
        </w:rPr>
        <w:t xml:space="preserve"> </w:t>
      </w:r>
      <w:r w:rsidRPr="001A1EA4">
        <w:rPr>
          <w:sz w:val="24"/>
        </w:rPr>
        <w:t>Brightfield image of nanocompartment particles</w:t>
      </w:r>
      <w:r>
        <w:rPr>
          <w:sz w:val="24"/>
        </w:rPr>
        <w:t xml:space="preserve"> (</w:t>
      </w:r>
      <w:bookmarkStart w:id="0" w:name="OLE_LINK1"/>
      <w:bookmarkStart w:id="1" w:name="OLE_LINK2"/>
      <w:r w:rsidR="00E640F8">
        <w:rPr>
          <w:sz w:val="24"/>
        </w:rPr>
        <w:t xml:space="preserve">with and </w:t>
      </w:r>
      <w:r w:rsidRPr="001A1EA4">
        <w:rPr>
          <w:sz w:val="24"/>
        </w:rPr>
        <w:t>without</w:t>
      </w:r>
      <w:r w:rsidRPr="00A94A11">
        <w:t xml:space="preserve"> </w:t>
      </w:r>
      <w:r w:rsidRPr="00A94A11">
        <w:rPr>
          <w:sz w:val="24"/>
        </w:rPr>
        <w:t>silver ion</w:t>
      </w:r>
      <w:bookmarkEnd w:id="0"/>
      <w:bookmarkEnd w:id="1"/>
      <w:r>
        <w:rPr>
          <w:sz w:val="24"/>
        </w:rPr>
        <w:t xml:space="preserve">) </w:t>
      </w:r>
      <w:r w:rsidRPr="001A1EA4">
        <w:rPr>
          <w:sz w:val="24"/>
        </w:rPr>
        <w:t>.</w:t>
      </w:r>
    </w:p>
    <w:p w:rsidR="007900AA" w:rsidRPr="00A94A11" w:rsidRDefault="007900AA" w:rsidP="00A94A11">
      <w:pPr>
        <w:rPr>
          <w:sz w:val="24"/>
        </w:rPr>
      </w:pPr>
      <w:r w:rsidRPr="007900AA">
        <w:rPr>
          <w:b/>
          <w:sz w:val="24"/>
        </w:rPr>
        <w:t>Fig. S4.</w:t>
      </w:r>
      <w:r w:rsidRPr="007900AA">
        <w:rPr>
          <w:sz w:val="24"/>
        </w:rPr>
        <w:t xml:space="preserve"> TEM images of encapsulin at acidic (pH 5), native (pH 7</w:t>
      </w:r>
      <w:r w:rsidR="008353DD">
        <w:rPr>
          <w:sz w:val="24"/>
        </w:rPr>
        <w:t>.5</w:t>
      </w:r>
      <w:r w:rsidR="0088748F">
        <w:rPr>
          <w:sz w:val="24"/>
        </w:rPr>
        <w:t xml:space="preserve">), and basic </w:t>
      </w:r>
      <w:r w:rsidR="00DB52EE" w:rsidRPr="00DB52EE">
        <w:rPr>
          <w:sz w:val="24"/>
        </w:rPr>
        <w:t>conditions</w:t>
      </w:r>
      <w:r w:rsidRPr="007900AA">
        <w:rPr>
          <w:sz w:val="24"/>
        </w:rPr>
        <w:t xml:space="preserve"> (pH 9), revealing intact spherical particles under all conditio</w:t>
      </w:r>
      <w:r w:rsidR="00374A36">
        <w:rPr>
          <w:sz w:val="24"/>
        </w:rPr>
        <w:t>.</w:t>
      </w:r>
    </w:p>
    <w:p w:rsidR="0086177A" w:rsidRDefault="0086177A" w:rsidP="0086177A">
      <w:pPr>
        <w:rPr>
          <w:color w:val="000000" w:themeColor="text1"/>
          <w:sz w:val="24"/>
        </w:rPr>
      </w:pPr>
      <w:r>
        <w:rPr>
          <w:b/>
          <w:sz w:val="24"/>
        </w:rPr>
        <w:t>Fig.</w:t>
      </w:r>
      <w:r w:rsidR="007900AA">
        <w:rPr>
          <w:b/>
          <w:sz w:val="24"/>
        </w:rPr>
        <w:t xml:space="preserve"> S5</w:t>
      </w:r>
      <w:r w:rsidRPr="00DD5D77">
        <w:rPr>
          <w:b/>
          <w:sz w:val="24"/>
        </w:rPr>
        <w:t>.</w:t>
      </w:r>
      <w:r w:rsidRPr="00DD5D77">
        <w:rPr>
          <w:b/>
          <w:color w:val="FF0000"/>
          <w:sz w:val="24"/>
        </w:rPr>
        <w:t xml:space="preserve"> </w:t>
      </w:r>
      <w:r w:rsidRPr="00FE514C">
        <w:rPr>
          <w:color w:val="000000" w:themeColor="text1"/>
          <w:sz w:val="24"/>
        </w:rPr>
        <w:t xml:space="preserve">Setup and principle of plasmonic imaging of bacterial cells fell on a gold-coated glass sensor chip. </w:t>
      </w:r>
    </w:p>
    <w:p w:rsidR="0086177A" w:rsidRDefault="0086177A" w:rsidP="0086177A">
      <w:pPr>
        <w:rPr>
          <w:sz w:val="24"/>
        </w:rPr>
      </w:pPr>
      <w:r>
        <w:rPr>
          <w:b/>
          <w:sz w:val="24"/>
        </w:rPr>
        <w:t xml:space="preserve">Fig. </w:t>
      </w:r>
      <w:r w:rsidR="007900AA">
        <w:rPr>
          <w:b/>
          <w:sz w:val="24"/>
        </w:rPr>
        <w:t>S6</w:t>
      </w:r>
      <w:r w:rsidRPr="00DD5D77">
        <w:rPr>
          <w:b/>
          <w:sz w:val="24"/>
        </w:rPr>
        <w:t xml:space="preserve">. </w:t>
      </w:r>
      <w:r w:rsidRPr="00EA5DA6">
        <w:rPr>
          <w:sz w:val="24"/>
        </w:rPr>
        <w:t>SDS–PAGE gels of</w:t>
      </w:r>
      <w:r w:rsidRPr="007E2C3E">
        <w:rPr>
          <w:rFonts w:ascii="Arial" w:hAnsi="Arial" w:cs="Arial"/>
          <w:color w:val="2E3033"/>
          <w:shd w:val="clear" w:color="auto" w:fill="FFFFFF"/>
        </w:rPr>
        <w:t xml:space="preserve"> </w:t>
      </w:r>
      <w:r w:rsidRPr="007E2C3E">
        <w:rPr>
          <w:sz w:val="24"/>
        </w:rPr>
        <w:t xml:space="preserve">bacterial </w:t>
      </w:r>
      <w:r>
        <w:rPr>
          <w:sz w:val="24"/>
        </w:rPr>
        <w:t>t</w:t>
      </w:r>
      <w:r w:rsidRPr="007E2C3E">
        <w:rPr>
          <w:sz w:val="24"/>
        </w:rPr>
        <w:t>otal protein</w:t>
      </w:r>
      <w:r w:rsidRPr="00EA5DA6">
        <w:rPr>
          <w:sz w:val="24"/>
        </w:rPr>
        <w:t>.</w:t>
      </w:r>
      <w:r>
        <w:rPr>
          <w:sz w:val="24"/>
        </w:rPr>
        <w:t xml:space="preserve"> </w:t>
      </w:r>
    </w:p>
    <w:p w:rsidR="0086177A" w:rsidRDefault="0086177A" w:rsidP="0086177A">
      <w:pPr>
        <w:rPr>
          <w:sz w:val="24"/>
        </w:rPr>
      </w:pPr>
      <w:r>
        <w:rPr>
          <w:b/>
          <w:sz w:val="24"/>
        </w:rPr>
        <w:t>Fig.</w:t>
      </w:r>
      <w:r w:rsidR="007900AA">
        <w:rPr>
          <w:b/>
          <w:sz w:val="24"/>
        </w:rPr>
        <w:t xml:space="preserve"> S7</w:t>
      </w:r>
      <w:r w:rsidRPr="00DD5D77">
        <w:rPr>
          <w:b/>
          <w:sz w:val="24"/>
        </w:rPr>
        <w:t>.</w:t>
      </w:r>
      <w:r w:rsidRPr="00DD5D77">
        <w:rPr>
          <w:sz w:val="24"/>
        </w:rPr>
        <w:t xml:space="preserve"> </w:t>
      </w:r>
      <w:r w:rsidRPr="000B6BBB">
        <w:rPr>
          <w:sz w:val="24"/>
        </w:rPr>
        <w:t>Cell survival of</w:t>
      </w:r>
      <w:r w:rsidR="00D32ED0">
        <w:rPr>
          <w:i/>
          <w:sz w:val="24"/>
        </w:rPr>
        <w:t xml:space="preserve"> E.</w:t>
      </w:r>
      <w:r w:rsidRPr="00D32ED0">
        <w:rPr>
          <w:i/>
          <w:sz w:val="24"/>
        </w:rPr>
        <w:t xml:space="preserve">coli </w:t>
      </w:r>
      <w:r w:rsidRPr="000B6BBB">
        <w:rPr>
          <w:sz w:val="24"/>
        </w:rPr>
        <w:t>with nanocompartment (black line) and without nanocompartment (red line) in the presence of different concentrations of ZnSO</w:t>
      </w:r>
      <w:r w:rsidRPr="0086177A">
        <w:rPr>
          <w:sz w:val="24"/>
          <w:vertAlign w:val="subscript"/>
        </w:rPr>
        <w:t>4</w:t>
      </w:r>
      <w:r w:rsidRPr="000B6BBB">
        <w:rPr>
          <w:sz w:val="24"/>
        </w:rPr>
        <w:t>.</w:t>
      </w:r>
    </w:p>
    <w:p w:rsidR="009F0CDA" w:rsidRPr="009F0CDA" w:rsidRDefault="009F0CDA" w:rsidP="00FE514C">
      <w:pPr>
        <w:rPr>
          <w:b/>
          <w:sz w:val="24"/>
        </w:rPr>
      </w:pPr>
      <w:r w:rsidRPr="009F0CDA">
        <w:rPr>
          <w:rFonts w:hint="eastAsia"/>
          <w:b/>
          <w:sz w:val="24"/>
        </w:rPr>
        <w:t>Table</w:t>
      </w:r>
    </w:p>
    <w:p w:rsidR="0086177A" w:rsidRDefault="009F0CDA" w:rsidP="009F0CDA">
      <w:pPr>
        <w:rPr>
          <w:sz w:val="24"/>
        </w:rPr>
      </w:pPr>
      <w:r w:rsidRPr="009F0CDA">
        <w:rPr>
          <w:b/>
          <w:sz w:val="24"/>
        </w:rPr>
        <w:t>Table. S1.</w:t>
      </w:r>
      <w:r w:rsidRPr="009F0CDA">
        <w:rPr>
          <w:sz w:val="24"/>
        </w:rPr>
        <w:t xml:space="preserve"> The some protein (42kDa-45kDa) of the three groups samples (WB, WB+Ag+, GMB+Ag+).</w:t>
      </w:r>
    </w:p>
    <w:p w:rsidR="009F0CDA" w:rsidRDefault="009F0CDA" w:rsidP="009F0CDA">
      <w:pPr>
        <w:rPr>
          <w:sz w:val="24"/>
        </w:rPr>
      </w:pPr>
    </w:p>
    <w:p w:rsidR="009F0CDA" w:rsidRDefault="009F0CDA" w:rsidP="009F0CDA">
      <w:pPr>
        <w:rPr>
          <w:sz w:val="24"/>
        </w:rPr>
      </w:pPr>
      <w:bookmarkStart w:id="2" w:name="_GoBack"/>
      <w:bookmarkEnd w:id="2"/>
    </w:p>
    <w:p w:rsidR="009F0CDA" w:rsidRPr="009F0CDA" w:rsidRDefault="009F0CDA" w:rsidP="009F0CDA">
      <w:pPr>
        <w:spacing w:line="480" w:lineRule="auto"/>
        <w:rPr>
          <w:rFonts w:hint="eastAsia"/>
          <w:b/>
          <w:sz w:val="24"/>
        </w:rPr>
      </w:pPr>
      <w:r w:rsidRPr="00AD260A">
        <w:rPr>
          <w:b/>
          <w:sz w:val="24"/>
        </w:rPr>
        <w:lastRenderedPageBreak/>
        <w:t xml:space="preserve">Supplementary </w:t>
      </w:r>
      <w:r>
        <w:rPr>
          <w:b/>
          <w:sz w:val="24"/>
        </w:rPr>
        <w:t>E</w:t>
      </w:r>
      <w:r w:rsidRPr="00376AC9">
        <w:rPr>
          <w:b/>
          <w:sz w:val="24"/>
        </w:rPr>
        <w:t>xperimental Section</w:t>
      </w:r>
    </w:p>
    <w:p w:rsidR="00D619E5" w:rsidRDefault="00D619E5" w:rsidP="00D619E5">
      <w:pPr>
        <w:spacing w:line="480" w:lineRule="auto"/>
        <w:jc w:val="left"/>
        <w:rPr>
          <w:noProof/>
        </w:rPr>
      </w:pPr>
      <w:r w:rsidRPr="002F2727">
        <w:rPr>
          <w:b/>
          <w:sz w:val="24"/>
        </w:rPr>
        <w:t>Supplementary Figure</w:t>
      </w:r>
    </w:p>
    <w:p w:rsidR="00D619E5" w:rsidRDefault="00B0065A" w:rsidP="00313673">
      <w:r w:rsidRPr="00B0065A">
        <w:rPr>
          <w:noProof/>
        </w:rPr>
        <w:drawing>
          <wp:inline distT="0" distB="0" distL="0" distR="0">
            <wp:extent cx="5090795" cy="4387850"/>
            <wp:effectExtent l="0" t="0" r="0" b="0"/>
            <wp:docPr id="9" name="图片 9" descr="C:\Users\acer\Desktop\MCF\2020.2.7号审稿意见\2020.2.23号图片处理\FigS1\2020.2.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MCF\2020.2.7号审稿意见\2020.2.23号图片处理\FigS1\2020.2.2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795" cy="438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9E5" w:rsidRPr="00AB306E" w:rsidRDefault="002F2727" w:rsidP="00D619E5">
      <w:pPr>
        <w:spacing w:line="480" w:lineRule="auto"/>
        <w:rPr>
          <w:rFonts w:eastAsiaTheme="minorEastAsia"/>
          <w:color w:val="000000" w:themeColor="text1"/>
          <w:kern w:val="24"/>
          <w:sz w:val="24"/>
        </w:rPr>
      </w:pPr>
      <w:r>
        <w:rPr>
          <w:b/>
          <w:sz w:val="24"/>
        </w:rPr>
        <w:t>Fig.</w:t>
      </w:r>
      <w:r w:rsidRPr="00DD5D77">
        <w:rPr>
          <w:b/>
          <w:sz w:val="24"/>
        </w:rPr>
        <w:t xml:space="preserve"> S1.</w:t>
      </w:r>
      <w:r>
        <w:rPr>
          <w:sz w:val="24"/>
        </w:rPr>
        <w:t xml:space="preserve"> </w:t>
      </w:r>
      <w:r w:rsidR="00D619E5" w:rsidRPr="002F2727">
        <w:rPr>
          <w:rFonts w:eastAsiaTheme="minorEastAsia"/>
          <w:color w:val="000000" w:themeColor="text1"/>
          <w:kern w:val="24"/>
          <w:sz w:val="24"/>
        </w:rPr>
        <w:t>The</w:t>
      </w:r>
      <w:r w:rsidR="00D619E5" w:rsidRPr="002F2727">
        <w:rPr>
          <w:rFonts w:eastAsiaTheme="minorEastAsia" w:hint="eastAsia"/>
          <w:b/>
          <w:color w:val="000000" w:themeColor="text1"/>
          <w:kern w:val="24"/>
          <w:sz w:val="24"/>
        </w:rPr>
        <w:t xml:space="preserve"> </w:t>
      </w:r>
      <w:r w:rsidR="00D619E5" w:rsidRPr="002F2727">
        <w:rPr>
          <w:sz w:val="24"/>
        </w:rPr>
        <w:t xml:space="preserve">express of cEnc </w:t>
      </w:r>
      <w:r w:rsidR="00D619E5" w:rsidRPr="002F2727">
        <w:rPr>
          <w:i/>
          <w:sz w:val="24"/>
        </w:rPr>
        <w:t>in vitro</w:t>
      </w:r>
      <w:r w:rsidR="00D619E5" w:rsidRPr="002F2727">
        <w:rPr>
          <w:sz w:val="24"/>
        </w:rPr>
        <w:t>.</w:t>
      </w:r>
      <w:r w:rsidR="00D619E5" w:rsidRPr="002F2727">
        <w:rPr>
          <w:rFonts w:eastAsiaTheme="minorEastAsia"/>
          <w:color w:val="000000" w:themeColor="text1"/>
          <w:kern w:val="24"/>
          <w:sz w:val="24"/>
        </w:rPr>
        <w:t xml:space="preserve"> (A)</w:t>
      </w:r>
      <w:r w:rsidR="00D619E5" w:rsidRPr="002F2727">
        <w:rPr>
          <w:rFonts w:eastAsiaTheme="minorEastAsia"/>
          <w:b/>
          <w:color w:val="000000" w:themeColor="text1"/>
          <w:kern w:val="24"/>
          <w:sz w:val="24"/>
        </w:rPr>
        <w:t xml:space="preserve"> </w:t>
      </w:r>
      <w:r w:rsidR="00D619E5" w:rsidRPr="002F2727">
        <w:rPr>
          <w:sz w:val="24"/>
        </w:rPr>
        <w:t>Representative SDS–PAGE gels of cEnc</w:t>
      </w:r>
      <w:r w:rsidR="00D619E5" w:rsidRPr="002F2727">
        <w:rPr>
          <w:rFonts w:hint="eastAsia"/>
          <w:sz w:val="24"/>
        </w:rPr>
        <w:t>.</w:t>
      </w:r>
      <w:r w:rsidR="00D619E5" w:rsidRPr="002F2727">
        <w:rPr>
          <w:sz w:val="24"/>
        </w:rPr>
        <w:t xml:space="preserve"> (B)</w:t>
      </w:r>
      <w:r w:rsidR="00D619E5" w:rsidRPr="002F2727">
        <w:rPr>
          <w:rFonts w:eastAsiaTheme="minorEastAsia"/>
          <w:color w:val="000000" w:themeColor="text1"/>
          <w:kern w:val="24"/>
          <w:sz w:val="24"/>
        </w:rPr>
        <w:t xml:space="preserve"> Amino acid sequence of the encapsulin shell proteins from </w:t>
      </w:r>
      <w:r w:rsidR="00D619E5" w:rsidRPr="002F2727">
        <w:rPr>
          <w:rFonts w:eastAsiaTheme="minorEastAsia"/>
          <w:i/>
          <w:color w:val="000000" w:themeColor="text1"/>
          <w:kern w:val="24"/>
          <w:sz w:val="24"/>
        </w:rPr>
        <w:t>Ca. Brocadia fulgida</w:t>
      </w:r>
      <w:r w:rsidR="00D619E5" w:rsidRPr="002F2727">
        <w:rPr>
          <w:rFonts w:eastAsiaTheme="minorEastAsia"/>
          <w:color w:val="000000" w:themeColor="text1"/>
          <w:kern w:val="24"/>
          <w:sz w:val="24"/>
        </w:rPr>
        <w:t>. Sequence fragments detected after tryptic digestion and MALDI-TOF MS analysis are shown in red.</w:t>
      </w:r>
      <w:r w:rsidR="00D619E5" w:rsidRPr="002F2727">
        <w:t xml:space="preserve"> </w:t>
      </w:r>
      <w:r w:rsidR="00D619E5" w:rsidRPr="002F2727">
        <w:rPr>
          <w:rFonts w:eastAsiaTheme="minorEastAsia"/>
          <w:color w:val="000000" w:themeColor="text1"/>
          <w:kern w:val="24"/>
          <w:sz w:val="24"/>
        </w:rPr>
        <w:t xml:space="preserve">(C) Representative TEM micrographs of the purified nanocompartment. TEM analysis reveal that the purified encapsulin protein formed a shell-like nanocompartment with a diameter of 34 nm. </w:t>
      </w:r>
    </w:p>
    <w:p w:rsidR="00D619E5" w:rsidRDefault="00D619E5" w:rsidP="00313673"/>
    <w:p w:rsidR="00D619E5" w:rsidRDefault="00D619E5" w:rsidP="00313673"/>
    <w:p w:rsidR="00D619E5" w:rsidRDefault="00D619E5" w:rsidP="00313673"/>
    <w:p w:rsidR="00D619E5" w:rsidRDefault="00D619E5" w:rsidP="00313673"/>
    <w:p w:rsidR="00D619E5" w:rsidRDefault="00D619E5" w:rsidP="00313673"/>
    <w:p w:rsidR="00D619E5" w:rsidRDefault="00D619E5" w:rsidP="00313673"/>
    <w:p w:rsidR="00D619E5" w:rsidRDefault="00D619E5" w:rsidP="00313673"/>
    <w:p w:rsidR="00515FF0" w:rsidRDefault="00515FF0" w:rsidP="005E60DC">
      <w:pPr>
        <w:spacing w:line="480" w:lineRule="auto"/>
        <w:rPr>
          <w:sz w:val="24"/>
        </w:rPr>
      </w:pPr>
      <w:r w:rsidRPr="00515FF0">
        <w:rPr>
          <w:noProof/>
          <w:sz w:val="24"/>
        </w:rPr>
        <w:drawing>
          <wp:inline distT="0" distB="0" distL="0" distR="0">
            <wp:extent cx="5274310" cy="2621903"/>
            <wp:effectExtent l="0" t="0" r="2540" b="7620"/>
            <wp:docPr id="2" name="图片 2" descr="E:\重庆工作\实验\厌氧氨氧化菌\2018下半年\2018.12.25号第三篇小论文\2019.8.17号论文图片处理\2019.8.17号原始图片\fig2\图片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重庆工作\实验\厌氧氨氧化菌\2018下半年\2018.12.25号第三篇小论文\2019.8.17号论文图片处理\2019.8.17号原始图片\fig2\图片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1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FA0" w:rsidRDefault="00AD260A" w:rsidP="005E60DC">
      <w:pPr>
        <w:spacing w:line="480" w:lineRule="auto"/>
        <w:rPr>
          <w:sz w:val="24"/>
        </w:rPr>
      </w:pPr>
      <w:r>
        <w:rPr>
          <w:b/>
          <w:sz w:val="24"/>
        </w:rPr>
        <w:t>Fig.</w:t>
      </w:r>
      <w:r w:rsidR="00FE514C" w:rsidRPr="00DD5D77">
        <w:rPr>
          <w:b/>
          <w:sz w:val="24"/>
        </w:rPr>
        <w:t xml:space="preserve"> </w:t>
      </w:r>
      <w:r w:rsidR="00575720" w:rsidRPr="00DD5D77">
        <w:rPr>
          <w:b/>
          <w:sz w:val="24"/>
        </w:rPr>
        <w:t>S</w:t>
      </w:r>
      <w:r w:rsidR="002F2727">
        <w:rPr>
          <w:b/>
          <w:sz w:val="24"/>
        </w:rPr>
        <w:t>2</w:t>
      </w:r>
      <w:r w:rsidR="00FE514C" w:rsidRPr="00DD5D77">
        <w:rPr>
          <w:b/>
          <w:sz w:val="24"/>
        </w:rPr>
        <w:t>.</w:t>
      </w:r>
      <w:r w:rsidR="00FE514C">
        <w:rPr>
          <w:sz w:val="24"/>
        </w:rPr>
        <w:t xml:space="preserve"> </w:t>
      </w:r>
      <w:r w:rsidR="000E5FA0" w:rsidRPr="00715C1D">
        <w:rPr>
          <w:sz w:val="24"/>
        </w:rPr>
        <w:t>Setup and principle of plasmo</w:t>
      </w:r>
      <w:r w:rsidR="000E5FA0">
        <w:rPr>
          <w:sz w:val="24"/>
        </w:rPr>
        <w:t xml:space="preserve">nic imaging of nanocompartment </w:t>
      </w:r>
      <w:r w:rsidR="000E5FA0" w:rsidRPr="00715C1D">
        <w:rPr>
          <w:sz w:val="24"/>
        </w:rPr>
        <w:t>particles fell on a gold-coated glass sensor chip. The</w:t>
      </w:r>
      <w:r w:rsidR="00D32ED0">
        <w:rPr>
          <w:sz w:val="24"/>
        </w:rPr>
        <w:t xml:space="preserve"> </w:t>
      </w:r>
      <w:r w:rsidR="000E5FA0" w:rsidRPr="00715C1D">
        <w:rPr>
          <w:sz w:val="24"/>
        </w:rPr>
        <w:t>polarized light is directed onto the sensor chip to create surface plasmons on the gold surface, and the reflected light is detected with a CCD to form plasmonic images. Brightfield transmission</w:t>
      </w:r>
      <w:r w:rsidR="000E5FA0">
        <w:rPr>
          <w:sz w:val="24"/>
        </w:rPr>
        <w:t xml:space="preserve"> images of the nanocompartment </w:t>
      </w:r>
      <w:r w:rsidR="000E5FA0" w:rsidRPr="00715C1D">
        <w:rPr>
          <w:sz w:val="24"/>
        </w:rPr>
        <w:t>particles are also simultaneously obt</w:t>
      </w:r>
      <w:r w:rsidR="000E5FA0">
        <w:rPr>
          <w:sz w:val="24"/>
        </w:rPr>
        <w:t>ained with the same objective.</w:t>
      </w:r>
    </w:p>
    <w:p w:rsidR="00FE514C" w:rsidRDefault="00FE514C" w:rsidP="005E60DC">
      <w:pPr>
        <w:spacing w:line="480" w:lineRule="auto"/>
        <w:rPr>
          <w:sz w:val="24"/>
        </w:rPr>
      </w:pPr>
    </w:p>
    <w:p w:rsidR="00FE514C" w:rsidRDefault="00FE514C" w:rsidP="005E60DC">
      <w:pPr>
        <w:spacing w:line="480" w:lineRule="auto"/>
        <w:rPr>
          <w:sz w:val="24"/>
        </w:rPr>
      </w:pPr>
    </w:p>
    <w:p w:rsidR="00FE514C" w:rsidRDefault="00FE514C" w:rsidP="005E60DC">
      <w:pPr>
        <w:spacing w:line="480" w:lineRule="auto"/>
        <w:rPr>
          <w:sz w:val="24"/>
        </w:rPr>
      </w:pPr>
    </w:p>
    <w:p w:rsidR="00FE514C" w:rsidRDefault="00FE514C" w:rsidP="005E60DC">
      <w:pPr>
        <w:spacing w:line="480" w:lineRule="auto"/>
        <w:rPr>
          <w:sz w:val="24"/>
        </w:rPr>
      </w:pPr>
    </w:p>
    <w:p w:rsidR="00FE514C" w:rsidRDefault="00FE514C" w:rsidP="005E60DC">
      <w:pPr>
        <w:spacing w:line="480" w:lineRule="auto"/>
        <w:rPr>
          <w:sz w:val="24"/>
        </w:rPr>
      </w:pPr>
    </w:p>
    <w:p w:rsidR="00FE514C" w:rsidRDefault="00FE514C" w:rsidP="005E60DC">
      <w:pPr>
        <w:spacing w:line="480" w:lineRule="auto"/>
        <w:rPr>
          <w:sz w:val="24"/>
        </w:rPr>
      </w:pPr>
    </w:p>
    <w:p w:rsidR="00FE514C" w:rsidRDefault="00FE514C" w:rsidP="005E60DC">
      <w:pPr>
        <w:spacing w:line="480" w:lineRule="auto"/>
        <w:rPr>
          <w:sz w:val="24"/>
        </w:rPr>
      </w:pPr>
    </w:p>
    <w:p w:rsidR="00FE514C" w:rsidRDefault="00FE514C" w:rsidP="005E60DC">
      <w:pPr>
        <w:spacing w:line="480" w:lineRule="auto"/>
        <w:rPr>
          <w:sz w:val="24"/>
        </w:rPr>
      </w:pPr>
    </w:p>
    <w:p w:rsidR="00FE514C" w:rsidRDefault="00FE514C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E640F8" w:rsidP="00E640F8">
      <w:pPr>
        <w:spacing w:line="480" w:lineRule="auto"/>
        <w:rPr>
          <w:sz w:val="24"/>
        </w:rPr>
      </w:pPr>
      <w:r w:rsidRPr="006910B5">
        <w:rPr>
          <w:noProof/>
          <w:color w:val="0000FF"/>
          <w:sz w:val="24"/>
        </w:rPr>
        <w:drawing>
          <wp:inline distT="0" distB="0" distL="0" distR="0" wp14:anchorId="789CDB09" wp14:editId="348BDE5C">
            <wp:extent cx="5274310" cy="2134235"/>
            <wp:effectExtent l="0" t="0" r="2540" b="0"/>
            <wp:docPr id="7" name="图片 7" descr="C:\Users\acer\Desktop\MCF\2020.2.7号审稿意见\2020.2.16号图片 处理\2020.2.13号FigS3\未标题-1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MCF\2020.2.7号审稿意见\2020.2.16号图片 处理\2020.2.13号FigS3\未标题-1-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EA4" w:rsidRDefault="001A1EA4" w:rsidP="005E60DC">
      <w:pPr>
        <w:spacing w:line="480" w:lineRule="auto"/>
        <w:rPr>
          <w:sz w:val="24"/>
        </w:rPr>
      </w:pPr>
      <w:r>
        <w:rPr>
          <w:b/>
          <w:sz w:val="24"/>
        </w:rPr>
        <w:t>Fig.</w:t>
      </w:r>
      <w:r w:rsidRPr="00DD5D77">
        <w:rPr>
          <w:b/>
          <w:sz w:val="24"/>
        </w:rPr>
        <w:t xml:space="preserve"> S</w:t>
      </w:r>
      <w:r w:rsidR="00A94A11">
        <w:rPr>
          <w:b/>
          <w:sz w:val="24"/>
        </w:rPr>
        <w:t>3</w:t>
      </w:r>
      <w:r w:rsidRPr="00DD5D77">
        <w:rPr>
          <w:b/>
          <w:sz w:val="24"/>
        </w:rPr>
        <w:t>.</w:t>
      </w:r>
      <w:r>
        <w:rPr>
          <w:sz w:val="24"/>
        </w:rPr>
        <w:t xml:space="preserve"> </w:t>
      </w:r>
      <w:r w:rsidR="00E640F8" w:rsidRPr="00E640F8">
        <w:rPr>
          <w:sz w:val="24"/>
        </w:rPr>
        <w:t>(A) Brightfield image of nanocompartment particles (without silver ion). (B) Brightfield image of nanocompartment particles (with silver ion).</w:t>
      </w: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1A1EA4" w:rsidP="005E60DC">
      <w:pPr>
        <w:spacing w:line="480" w:lineRule="auto"/>
        <w:rPr>
          <w:sz w:val="24"/>
        </w:rPr>
      </w:pPr>
    </w:p>
    <w:p w:rsidR="001A1EA4" w:rsidRDefault="008353DD" w:rsidP="005E60DC">
      <w:pPr>
        <w:spacing w:line="480" w:lineRule="auto"/>
        <w:rPr>
          <w:sz w:val="24"/>
        </w:rPr>
      </w:pPr>
      <w:r w:rsidRPr="008353DD">
        <w:rPr>
          <w:noProof/>
          <w:sz w:val="24"/>
        </w:rPr>
        <w:lastRenderedPageBreak/>
        <w:drawing>
          <wp:inline distT="0" distB="0" distL="0" distR="0">
            <wp:extent cx="5274310" cy="2072610"/>
            <wp:effectExtent l="0" t="0" r="2540" b="4445"/>
            <wp:docPr id="8" name="图片 8" descr="C:\Users\acer\Desktop\MCF\2020.2.7号审稿意见\2020.2.16号图片 处理\Sfig4\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MCF\2020.2.7号审稿意见\2020.2.16号图片 处理\Sfig4\未标题-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7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0AA" w:rsidRDefault="007900AA" w:rsidP="007900AA">
      <w:pPr>
        <w:spacing w:line="480" w:lineRule="auto"/>
        <w:rPr>
          <w:sz w:val="24"/>
        </w:rPr>
      </w:pPr>
      <w:bookmarkStart w:id="3" w:name="OLE_LINK6"/>
      <w:r>
        <w:rPr>
          <w:b/>
          <w:sz w:val="24"/>
        </w:rPr>
        <w:t>Fig.</w:t>
      </w:r>
      <w:r w:rsidRPr="00DD5D77">
        <w:rPr>
          <w:b/>
          <w:sz w:val="24"/>
        </w:rPr>
        <w:t xml:space="preserve"> S</w:t>
      </w:r>
      <w:r>
        <w:rPr>
          <w:b/>
          <w:sz w:val="24"/>
        </w:rPr>
        <w:t>4</w:t>
      </w:r>
      <w:r w:rsidRPr="00DD5D77">
        <w:rPr>
          <w:b/>
          <w:sz w:val="24"/>
        </w:rPr>
        <w:t>.</w:t>
      </w:r>
      <w:r>
        <w:rPr>
          <w:sz w:val="24"/>
        </w:rPr>
        <w:t xml:space="preserve"> </w:t>
      </w:r>
      <w:r w:rsidRPr="007900AA">
        <w:rPr>
          <w:sz w:val="24"/>
        </w:rPr>
        <w:t>TEM images of encapsulin at acidic</w:t>
      </w:r>
      <w:r>
        <w:rPr>
          <w:sz w:val="24"/>
        </w:rPr>
        <w:t xml:space="preserve"> (pH 5)</w:t>
      </w:r>
      <w:r w:rsidRPr="007900AA">
        <w:rPr>
          <w:sz w:val="24"/>
        </w:rPr>
        <w:t>, native</w:t>
      </w:r>
      <w:r>
        <w:rPr>
          <w:sz w:val="24"/>
        </w:rPr>
        <w:t xml:space="preserve"> (pH 7</w:t>
      </w:r>
      <w:r w:rsidR="008353DD">
        <w:rPr>
          <w:sz w:val="24"/>
        </w:rPr>
        <w:t>.5</w:t>
      </w:r>
      <w:r>
        <w:rPr>
          <w:sz w:val="24"/>
        </w:rPr>
        <w:t>)</w:t>
      </w:r>
      <w:r w:rsidRPr="007900AA">
        <w:rPr>
          <w:sz w:val="24"/>
        </w:rPr>
        <w:t>, and</w:t>
      </w:r>
      <w:r>
        <w:rPr>
          <w:rFonts w:hint="eastAsia"/>
          <w:sz w:val="24"/>
        </w:rPr>
        <w:t xml:space="preserve"> </w:t>
      </w:r>
      <w:r w:rsidR="008353DD">
        <w:rPr>
          <w:sz w:val="24"/>
        </w:rPr>
        <w:t xml:space="preserve">basic </w:t>
      </w:r>
      <w:r w:rsidR="00DB52EE" w:rsidRPr="00DB52EE">
        <w:rPr>
          <w:sz w:val="24"/>
        </w:rPr>
        <w:t>conditions</w:t>
      </w:r>
      <w:r>
        <w:rPr>
          <w:sz w:val="24"/>
        </w:rPr>
        <w:t xml:space="preserve"> </w:t>
      </w:r>
      <w:r w:rsidRPr="007900AA">
        <w:rPr>
          <w:sz w:val="24"/>
        </w:rPr>
        <w:t>(pH 9), revealing intact spherical particles under all conditio</w:t>
      </w:r>
      <w:bookmarkEnd w:id="3"/>
      <w:r w:rsidRPr="007900AA">
        <w:rPr>
          <w:sz w:val="24"/>
        </w:rPr>
        <w:t>ns</w:t>
      </w:r>
      <w:r w:rsidR="008353DD">
        <w:rPr>
          <w:sz w:val="24"/>
        </w:rPr>
        <w:fldChar w:fldCharType="begin"/>
      </w:r>
      <w:r w:rsidR="008353DD">
        <w:rPr>
          <w:sz w:val="24"/>
        </w:rPr>
        <w:instrText xml:space="preserve"> ADDIN EN.CITE &lt;EndNote&gt;&lt;Cite&gt;&lt;Author&gt;Putri&lt;/Author&gt;&lt;Year&gt;2017&lt;/Year&gt;&lt;RecNum&gt;71&lt;/RecNum&gt;&lt;DisplayText&gt;[1]&lt;/DisplayText&gt;&lt;record&gt;&lt;rec-number&gt;71&lt;/rec-number&gt;&lt;foreign-keys&gt;&lt;key app="EN" db-id="vdf2xwadazvp96e9fs85zst99srp9f59f0vr" timestamp="1547705650"&gt;71&lt;/key&gt;&lt;/foreign-keys&gt;&lt;ref-type name="Journal Article"&gt;17&lt;/ref-type&gt;&lt;contributors&gt;&lt;authors&gt;&lt;author&gt;Putri, R. M.&lt;/author&gt;&lt;author&gt;Allende-Ballestero, C.&lt;/author&gt;&lt;author&gt;Luque, D.&lt;/author&gt;&lt;author&gt;Klem, R.&lt;/author&gt;&lt;author&gt;Rousou, K. A.&lt;/author&gt;&lt;author&gt;Liu, A.&lt;/author&gt;&lt;author&gt;Traulsen, C. H.&lt;/author&gt;&lt;author&gt;Rurup, W. F.&lt;/author&gt;&lt;author&gt;Koay, M. S. T.&lt;/author&gt;&lt;author&gt;Caston, J. R.&lt;/author&gt;&lt;author&gt;Cornelissen, Jjlm&lt;/author&gt;&lt;/authors&gt;&lt;/contributors&gt;&lt;auth-address&gt;Department of Biomolecular Nanotechnology, MESA+ Institute for Nanotechnology, University of Twente , 7500 AE Enschede, The Netherlands.&amp;#xD;Department of Structure of Macromolecules, Centro Nacional de Biotecnologia/CSIC , Cantoblanco, 28049 Madrid, Spain.&amp;#xD;Centro Nacional de Microbiologia/Instituto de Salud Carlos III , Majadahonda, 28220 Madrid, Spain.&lt;/auth-address&gt;&lt;titles&gt;&lt;title&gt;Structural Characterization of Native and Modified Encapsulins as Nanoplatforms for in Vitro Catalysis and Cellular Uptake&lt;/title&gt;&lt;secondary-title&gt;ACS Nano&lt;/secondary-title&gt;&lt;/titles&gt;&lt;periodical&gt;&lt;full-title&gt;ACS Nano&lt;/full-title&gt;&lt;/periodical&gt;&lt;pages&gt;12796-12804&lt;/pages&gt;&lt;volume&gt;11&lt;/volume&gt;&lt;number&gt;12&lt;/number&gt;&lt;edition&gt;2017/11/23&lt;/edition&gt;&lt;keywords&gt;&lt;keyword&gt;*bacterial compartments&lt;/keyword&gt;&lt;keyword&gt;*cryo-electron microscopy&lt;/keyword&gt;&lt;keyword&gt;*encapsulin&lt;/keyword&gt;&lt;keyword&gt;*nanoplatforms&lt;/keyword&gt;&lt;keyword&gt;*nanoreactors&lt;/keyword&gt;&lt;/keywords&gt;&lt;dates&gt;&lt;year&gt;2017&lt;/year&gt;&lt;pub-dates&gt;&lt;date&gt;Dec 26&lt;/date&gt;&lt;/pub-dates&gt;&lt;/dates&gt;&lt;isbn&gt;1936-086X (Electronic)&amp;#xD;1936-0851 (Linking)&lt;/isbn&gt;&lt;accession-num&gt;29166561&lt;/accession-num&gt;&lt;urls&gt;&lt;related-urls&gt;&lt;url&gt;https://www.ncbi.nlm.nih.gov/pubmed/29166561&lt;/url&gt;&lt;/related-urls&gt;&lt;/urls&gt;&lt;custom2&gt;PMC6150732&lt;/custom2&gt;&lt;electronic-resource-num&gt;10.1021/acsnano.7b07669&lt;/electronic-resource-num&gt;&lt;/record&gt;&lt;/Cite&gt;&lt;/EndNote&gt;</w:instrText>
      </w:r>
      <w:r w:rsidR="008353DD">
        <w:rPr>
          <w:sz w:val="24"/>
        </w:rPr>
        <w:fldChar w:fldCharType="separate"/>
      </w:r>
      <w:r w:rsidR="008353DD">
        <w:rPr>
          <w:noProof/>
          <w:sz w:val="24"/>
        </w:rPr>
        <w:t>[1]</w:t>
      </w:r>
      <w:r w:rsidR="008353DD">
        <w:rPr>
          <w:sz w:val="24"/>
        </w:rPr>
        <w:fldChar w:fldCharType="end"/>
      </w:r>
      <w:r>
        <w:rPr>
          <w:sz w:val="24"/>
        </w:rPr>
        <w:t>.</w:t>
      </w:r>
      <w:r w:rsidRPr="007900AA">
        <w:t xml:space="preserve"> </w:t>
      </w:r>
    </w:p>
    <w:p w:rsidR="007900AA" w:rsidRDefault="007900AA" w:rsidP="005E60DC">
      <w:pPr>
        <w:spacing w:line="480" w:lineRule="auto"/>
        <w:rPr>
          <w:sz w:val="24"/>
        </w:rPr>
      </w:pPr>
    </w:p>
    <w:p w:rsidR="007900AA" w:rsidRDefault="007900AA" w:rsidP="005E60DC">
      <w:pPr>
        <w:spacing w:line="480" w:lineRule="auto"/>
        <w:rPr>
          <w:sz w:val="24"/>
        </w:rPr>
      </w:pPr>
    </w:p>
    <w:p w:rsidR="007900AA" w:rsidRDefault="007900AA" w:rsidP="005E60DC">
      <w:pPr>
        <w:spacing w:line="480" w:lineRule="auto"/>
        <w:rPr>
          <w:sz w:val="24"/>
        </w:rPr>
      </w:pPr>
    </w:p>
    <w:p w:rsidR="007900AA" w:rsidRDefault="007900AA" w:rsidP="005E60DC">
      <w:pPr>
        <w:spacing w:line="480" w:lineRule="auto"/>
        <w:rPr>
          <w:sz w:val="24"/>
        </w:rPr>
      </w:pPr>
    </w:p>
    <w:p w:rsidR="007900AA" w:rsidRDefault="007900AA" w:rsidP="005E60DC">
      <w:pPr>
        <w:spacing w:line="480" w:lineRule="auto"/>
        <w:rPr>
          <w:sz w:val="24"/>
        </w:rPr>
      </w:pPr>
    </w:p>
    <w:p w:rsidR="007900AA" w:rsidRDefault="007900AA" w:rsidP="005E60DC">
      <w:pPr>
        <w:spacing w:line="480" w:lineRule="auto"/>
        <w:rPr>
          <w:sz w:val="24"/>
        </w:rPr>
      </w:pPr>
    </w:p>
    <w:p w:rsidR="007900AA" w:rsidRDefault="007900AA" w:rsidP="005E60DC">
      <w:pPr>
        <w:spacing w:line="480" w:lineRule="auto"/>
        <w:rPr>
          <w:sz w:val="24"/>
        </w:rPr>
      </w:pPr>
    </w:p>
    <w:p w:rsidR="007900AA" w:rsidRDefault="007900AA" w:rsidP="005E60DC">
      <w:pPr>
        <w:spacing w:line="480" w:lineRule="auto"/>
        <w:rPr>
          <w:sz w:val="24"/>
        </w:rPr>
      </w:pPr>
    </w:p>
    <w:p w:rsidR="007900AA" w:rsidRPr="001A1EA4" w:rsidRDefault="007900AA" w:rsidP="005E60DC">
      <w:pPr>
        <w:spacing w:line="480" w:lineRule="auto"/>
        <w:rPr>
          <w:sz w:val="24"/>
        </w:rPr>
      </w:pPr>
    </w:p>
    <w:p w:rsidR="00515FF0" w:rsidRDefault="008C4550" w:rsidP="005E60DC">
      <w:pPr>
        <w:spacing w:line="480" w:lineRule="auto"/>
        <w:rPr>
          <w:sz w:val="24"/>
        </w:rPr>
      </w:pPr>
      <w:r w:rsidRPr="008C4550">
        <w:rPr>
          <w:noProof/>
          <w:sz w:val="24"/>
        </w:rPr>
        <w:lastRenderedPageBreak/>
        <w:drawing>
          <wp:inline distT="0" distB="0" distL="0" distR="0">
            <wp:extent cx="5274310" cy="2841796"/>
            <wp:effectExtent l="0" t="0" r="2540" b="0"/>
            <wp:docPr id="6" name="图片 6" descr="C:\Users\acer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图片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1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995" w:rsidRPr="00FE514C" w:rsidRDefault="00AD260A" w:rsidP="005E60DC">
      <w:pPr>
        <w:spacing w:line="480" w:lineRule="auto"/>
        <w:rPr>
          <w:color w:val="000000" w:themeColor="text1"/>
          <w:sz w:val="24"/>
        </w:rPr>
      </w:pPr>
      <w:r>
        <w:rPr>
          <w:b/>
          <w:sz w:val="24"/>
        </w:rPr>
        <w:t>Fig.</w:t>
      </w:r>
      <w:r w:rsidR="00FE514C" w:rsidRPr="00DD5D77">
        <w:rPr>
          <w:b/>
          <w:sz w:val="24"/>
        </w:rPr>
        <w:t xml:space="preserve"> </w:t>
      </w:r>
      <w:r w:rsidR="00575720" w:rsidRPr="00DD5D77">
        <w:rPr>
          <w:b/>
          <w:sz w:val="24"/>
        </w:rPr>
        <w:t>S</w:t>
      </w:r>
      <w:r w:rsidR="007900AA">
        <w:rPr>
          <w:b/>
          <w:sz w:val="24"/>
        </w:rPr>
        <w:t>5</w:t>
      </w:r>
      <w:r w:rsidR="00FE514C" w:rsidRPr="00DD5D77">
        <w:rPr>
          <w:b/>
          <w:sz w:val="24"/>
        </w:rPr>
        <w:t>.</w:t>
      </w:r>
      <w:r w:rsidR="00725995" w:rsidRPr="00DD5D77">
        <w:rPr>
          <w:b/>
          <w:color w:val="FF0000"/>
          <w:sz w:val="24"/>
        </w:rPr>
        <w:t xml:space="preserve"> </w:t>
      </w:r>
      <w:r w:rsidR="00725995" w:rsidRPr="00FE514C">
        <w:rPr>
          <w:color w:val="000000" w:themeColor="text1"/>
          <w:sz w:val="24"/>
        </w:rPr>
        <w:t xml:space="preserve">Setup and </w:t>
      </w:r>
      <w:r w:rsidR="00725995" w:rsidRPr="003D39A0">
        <w:rPr>
          <w:color w:val="000000" w:themeColor="text1"/>
          <w:sz w:val="24"/>
        </w:rPr>
        <w:t>principle of plasmonic imaging of b</w:t>
      </w:r>
      <w:r w:rsidR="00725995" w:rsidRPr="00FE514C">
        <w:rPr>
          <w:color w:val="000000" w:themeColor="text1"/>
          <w:sz w:val="24"/>
        </w:rPr>
        <w:t>acterial cells fell on a gold-coated glass sensor chip. The</w:t>
      </w:r>
      <w:r w:rsidR="008B1FEB">
        <w:rPr>
          <w:color w:val="000000" w:themeColor="text1"/>
          <w:sz w:val="24"/>
        </w:rPr>
        <w:t xml:space="preserve"> </w:t>
      </w:r>
      <w:r w:rsidR="00725995" w:rsidRPr="00FE514C">
        <w:rPr>
          <w:color w:val="000000" w:themeColor="text1"/>
          <w:sz w:val="24"/>
        </w:rPr>
        <w:t>polarized light is directed onto the sensor chip to create surface plasmons on the gold surface, and the reflected light is detected with a CCD to form plasmonic images. Brightfield transmission images of the bacterial cells are also simultaneously obtained with the same objective.</w:t>
      </w:r>
    </w:p>
    <w:p w:rsidR="00515FF0" w:rsidRDefault="00515FF0" w:rsidP="005E60DC">
      <w:pPr>
        <w:spacing w:line="480" w:lineRule="auto"/>
        <w:rPr>
          <w:sz w:val="24"/>
        </w:rPr>
      </w:pPr>
    </w:p>
    <w:p w:rsidR="00515FF0" w:rsidRDefault="00515FF0" w:rsidP="005E60DC">
      <w:pPr>
        <w:spacing w:line="480" w:lineRule="auto"/>
        <w:rPr>
          <w:sz w:val="24"/>
        </w:rPr>
      </w:pPr>
    </w:p>
    <w:p w:rsidR="00515FF0" w:rsidRDefault="00515FF0" w:rsidP="005E60DC">
      <w:pPr>
        <w:spacing w:line="480" w:lineRule="auto"/>
        <w:rPr>
          <w:sz w:val="24"/>
        </w:rPr>
      </w:pPr>
    </w:p>
    <w:p w:rsidR="00515FF0" w:rsidRDefault="00515FF0" w:rsidP="005E60DC">
      <w:pPr>
        <w:spacing w:line="480" w:lineRule="auto"/>
        <w:rPr>
          <w:sz w:val="24"/>
        </w:rPr>
      </w:pPr>
    </w:p>
    <w:p w:rsidR="00515FF0" w:rsidRDefault="00515FF0" w:rsidP="005E60DC">
      <w:pPr>
        <w:spacing w:line="480" w:lineRule="auto"/>
        <w:rPr>
          <w:sz w:val="24"/>
        </w:rPr>
      </w:pPr>
    </w:p>
    <w:p w:rsidR="00515FF0" w:rsidRDefault="00515FF0" w:rsidP="005E60DC">
      <w:pPr>
        <w:spacing w:line="480" w:lineRule="auto"/>
        <w:rPr>
          <w:sz w:val="24"/>
        </w:rPr>
      </w:pPr>
    </w:p>
    <w:p w:rsidR="00515FF0" w:rsidRDefault="00515FF0" w:rsidP="005E60DC">
      <w:pPr>
        <w:spacing w:line="480" w:lineRule="auto"/>
        <w:rPr>
          <w:sz w:val="24"/>
        </w:rPr>
      </w:pPr>
    </w:p>
    <w:p w:rsidR="00515FF0" w:rsidRDefault="00515FF0" w:rsidP="005E60DC">
      <w:pPr>
        <w:spacing w:line="480" w:lineRule="auto"/>
        <w:rPr>
          <w:sz w:val="24"/>
        </w:rPr>
      </w:pPr>
    </w:p>
    <w:p w:rsidR="00515FF0" w:rsidRDefault="00515FF0" w:rsidP="005E60DC">
      <w:pPr>
        <w:spacing w:line="480" w:lineRule="auto"/>
        <w:rPr>
          <w:sz w:val="24"/>
        </w:rPr>
      </w:pPr>
    </w:p>
    <w:p w:rsidR="00515FF0" w:rsidRPr="00515FF0" w:rsidRDefault="00515FF0" w:rsidP="005E60DC">
      <w:pPr>
        <w:spacing w:line="480" w:lineRule="auto"/>
        <w:rPr>
          <w:sz w:val="24"/>
        </w:rPr>
      </w:pPr>
    </w:p>
    <w:p w:rsidR="007E2C3E" w:rsidRDefault="007E2C3E" w:rsidP="007E2C3E">
      <w:pPr>
        <w:spacing w:line="480" w:lineRule="auto"/>
        <w:ind w:firstLineChars="900" w:firstLine="2168"/>
        <w:rPr>
          <w:b/>
          <w:sz w:val="24"/>
        </w:rPr>
      </w:pPr>
      <w:r w:rsidRPr="007E2C3E">
        <w:rPr>
          <w:b/>
          <w:noProof/>
          <w:sz w:val="24"/>
        </w:rPr>
        <w:lastRenderedPageBreak/>
        <w:drawing>
          <wp:inline distT="0" distB="0" distL="0" distR="0">
            <wp:extent cx="2259330" cy="2727960"/>
            <wp:effectExtent l="0" t="0" r="7620" b="0"/>
            <wp:docPr id="1" name="图片 1" descr="C:\Users\acer\Desktop\电泳跑胶图2019.9.17号ag-wb-e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电泳跑胶图2019.9.17号ag-wb-eb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C3E" w:rsidRDefault="00AD260A" w:rsidP="005E60DC">
      <w:pPr>
        <w:spacing w:line="480" w:lineRule="auto"/>
        <w:rPr>
          <w:sz w:val="24"/>
        </w:rPr>
      </w:pPr>
      <w:r>
        <w:rPr>
          <w:b/>
          <w:sz w:val="24"/>
        </w:rPr>
        <w:t xml:space="preserve">Fig. </w:t>
      </w:r>
      <w:r w:rsidR="00575720" w:rsidRPr="00DD5D77">
        <w:rPr>
          <w:b/>
          <w:sz w:val="24"/>
        </w:rPr>
        <w:t>S</w:t>
      </w:r>
      <w:r w:rsidR="007900AA">
        <w:rPr>
          <w:b/>
          <w:sz w:val="24"/>
        </w:rPr>
        <w:t>6</w:t>
      </w:r>
      <w:r w:rsidR="007E2C3E" w:rsidRPr="00DD5D77">
        <w:rPr>
          <w:b/>
          <w:sz w:val="24"/>
        </w:rPr>
        <w:t xml:space="preserve">. </w:t>
      </w:r>
      <w:r w:rsidR="007E2C3E" w:rsidRPr="00EA5DA6">
        <w:rPr>
          <w:sz w:val="24"/>
        </w:rPr>
        <w:t>SDS–PAGE gels of</w:t>
      </w:r>
      <w:r w:rsidR="007E2C3E" w:rsidRPr="007E2C3E">
        <w:rPr>
          <w:rFonts w:ascii="Arial" w:hAnsi="Arial" w:cs="Arial"/>
          <w:color w:val="2E3033"/>
          <w:shd w:val="clear" w:color="auto" w:fill="FFFFFF"/>
        </w:rPr>
        <w:t xml:space="preserve"> </w:t>
      </w:r>
      <w:r w:rsidR="007E2C3E" w:rsidRPr="007E2C3E">
        <w:rPr>
          <w:sz w:val="24"/>
        </w:rPr>
        <w:t xml:space="preserve">bacterial </w:t>
      </w:r>
      <w:r w:rsidR="007E2C3E">
        <w:rPr>
          <w:sz w:val="24"/>
        </w:rPr>
        <w:t>t</w:t>
      </w:r>
      <w:r w:rsidR="007E2C3E" w:rsidRPr="007E2C3E">
        <w:rPr>
          <w:sz w:val="24"/>
        </w:rPr>
        <w:t>otal protein</w:t>
      </w:r>
      <w:r w:rsidR="007E2C3E" w:rsidRPr="00EA5DA6">
        <w:rPr>
          <w:sz w:val="24"/>
        </w:rPr>
        <w:t>.</w:t>
      </w:r>
      <w:r w:rsidR="00B97785">
        <w:rPr>
          <w:sz w:val="24"/>
        </w:rPr>
        <w:t xml:space="preserve"> Line 1 was the </w:t>
      </w:r>
      <w:r w:rsidR="00B97785" w:rsidRPr="00523241">
        <w:rPr>
          <w:sz w:val="24"/>
        </w:rPr>
        <w:t>wild-type</w:t>
      </w:r>
      <w:r w:rsidR="00B97785" w:rsidRPr="00523241">
        <w:t xml:space="preserve"> </w:t>
      </w:r>
      <w:r w:rsidR="00B97785" w:rsidRPr="00523241">
        <w:rPr>
          <w:sz w:val="24"/>
        </w:rPr>
        <w:t>bacteria</w:t>
      </w:r>
      <w:r w:rsidR="00B97785">
        <w:rPr>
          <w:sz w:val="24"/>
        </w:rPr>
        <w:t xml:space="preserve"> 0</w:t>
      </w:r>
      <w:r w:rsidR="00B97785" w:rsidRPr="00AC4368">
        <w:rPr>
          <w:sz w:val="24"/>
        </w:rPr>
        <w:t>µM AgNO</w:t>
      </w:r>
      <w:r w:rsidR="00B97785" w:rsidRPr="00AC4368">
        <w:rPr>
          <w:sz w:val="24"/>
          <w:vertAlign w:val="subscript"/>
        </w:rPr>
        <w:t>3</w:t>
      </w:r>
      <w:r w:rsidR="00B97785">
        <w:rPr>
          <w:sz w:val="24"/>
        </w:rPr>
        <w:t xml:space="preserve">. Line </w:t>
      </w:r>
      <w:r w:rsidR="00B97785">
        <w:rPr>
          <w:rFonts w:hint="eastAsia"/>
          <w:sz w:val="24"/>
        </w:rPr>
        <w:t>2</w:t>
      </w:r>
      <w:r w:rsidR="00B97785" w:rsidRPr="00B97785">
        <w:rPr>
          <w:sz w:val="24"/>
        </w:rPr>
        <w:t xml:space="preserve"> </w:t>
      </w:r>
      <w:r w:rsidR="00B97785">
        <w:rPr>
          <w:sz w:val="24"/>
        </w:rPr>
        <w:t xml:space="preserve">was the </w:t>
      </w:r>
      <w:r w:rsidR="00E41F9B" w:rsidRPr="00E41F9B">
        <w:rPr>
          <w:sz w:val="24"/>
        </w:rPr>
        <w:t>genetically modified bacteria</w:t>
      </w:r>
      <w:r w:rsidR="00B97785">
        <w:rPr>
          <w:sz w:val="24"/>
        </w:rPr>
        <w:t xml:space="preserve"> with 120</w:t>
      </w:r>
      <w:r w:rsidR="00B97785" w:rsidRPr="00AC4368">
        <w:rPr>
          <w:sz w:val="24"/>
        </w:rPr>
        <w:t>µM AgNO</w:t>
      </w:r>
      <w:r w:rsidR="00B97785" w:rsidRPr="00AC4368">
        <w:rPr>
          <w:sz w:val="24"/>
          <w:vertAlign w:val="subscript"/>
        </w:rPr>
        <w:t>3</w:t>
      </w:r>
      <w:r w:rsidR="00B97785" w:rsidRPr="00B97785">
        <w:rPr>
          <w:sz w:val="24"/>
        </w:rPr>
        <w:t xml:space="preserve">. </w:t>
      </w:r>
      <w:r w:rsidR="00B97785">
        <w:rPr>
          <w:sz w:val="24"/>
        </w:rPr>
        <w:t>Line 3</w:t>
      </w:r>
      <w:r w:rsidR="00B97785" w:rsidRPr="00B97785">
        <w:rPr>
          <w:sz w:val="24"/>
        </w:rPr>
        <w:t xml:space="preserve"> </w:t>
      </w:r>
      <w:r w:rsidR="00B97785">
        <w:rPr>
          <w:sz w:val="24"/>
        </w:rPr>
        <w:t xml:space="preserve">was the </w:t>
      </w:r>
      <w:r w:rsidR="00B97785" w:rsidRPr="00523241">
        <w:rPr>
          <w:sz w:val="24"/>
        </w:rPr>
        <w:t>wild-type</w:t>
      </w:r>
      <w:r w:rsidR="00B97785" w:rsidRPr="00523241">
        <w:t xml:space="preserve"> </w:t>
      </w:r>
      <w:r w:rsidR="00B97785" w:rsidRPr="00523241">
        <w:rPr>
          <w:sz w:val="24"/>
        </w:rPr>
        <w:t>bacteria</w:t>
      </w:r>
      <w:r w:rsidR="00B97785">
        <w:rPr>
          <w:sz w:val="24"/>
        </w:rPr>
        <w:t xml:space="preserve"> 120</w:t>
      </w:r>
      <w:r w:rsidR="00B97785" w:rsidRPr="00AC4368">
        <w:rPr>
          <w:sz w:val="24"/>
        </w:rPr>
        <w:t>µM AgNO</w:t>
      </w:r>
      <w:r w:rsidR="00B97785" w:rsidRPr="00AC4368">
        <w:rPr>
          <w:sz w:val="24"/>
          <w:vertAlign w:val="subscript"/>
        </w:rPr>
        <w:t>3</w:t>
      </w:r>
      <w:r w:rsidR="00B97785" w:rsidRPr="00B97785">
        <w:rPr>
          <w:sz w:val="24"/>
        </w:rPr>
        <w:t>.</w:t>
      </w:r>
    </w:p>
    <w:p w:rsidR="000B6BBB" w:rsidRDefault="000B6BBB" w:rsidP="005E60DC">
      <w:pPr>
        <w:spacing w:line="480" w:lineRule="auto"/>
        <w:rPr>
          <w:sz w:val="24"/>
        </w:rPr>
      </w:pPr>
    </w:p>
    <w:p w:rsidR="000B6BBB" w:rsidRDefault="000B6BBB" w:rsidP="005E60DC">
      <w:pPr>
        <w:spacing w:line="480" w:lineRule="auto"/>
        <w:rPr>
          <w:sz w:val="24"/>
        </w:rPr>
      </w:pPr>
    </w:p>
    <w:p w:rsidR="000B6BBB" w:rsidRDefault="000B6BBB" w:rsidP="005E60DC">
      <w:pPr>
        <w:spacing w:line="480" w:lineRule="auto"/>
        <w:rPr>
          <w:sz w:val="24"/>
        </w:rPr>
      </w:pPr>
    </w:p>
    <w:p w:rsidR="000B6BBB" w:rsidRDefault="000B6BBB" w:rsidP="005E60DC">
      <w:pPr>
        <w:spacing w:line="480" w:lineRule="auto"/>
        <w:rPr>
          <w:sz w:val="24"/>
        </w:rPr>
      </w:pPr>
    </w:p>
    <w:p w:rsidR="000B6BBB" w:rsidRDefault="000B6BBB" w:rsidP="005E60DC">
      <w:pPr>
        <w:spacing w:line="480" w:lineRule="auto"/>
        <w:rPr>
          <w:sz w:val="24"/>
        </w:rPr>
      </w:pPr>
    </w:p>
    <w:p w:rsidR="000B6BBB" w:rsidRDefault="000B6BBB" w:rsidP="005E60DC">
      <w:pPr>
        <w:spacing w:line="480" w:lineRule="auto"/>
        <w:rPr>
          <w:sz w:val="24"/>
        </w:rPr>
      </w:pPr>
    </w:p>
    <w:p w:rsidR="000B6BBB" w:rsidRDefault="000B6BBB" w:rsidP="005E60DC">
      <w:pPr>
        <w:spacing w:line="480" w:lineRule="auto"/>
        <w:rPr>
          <w:sz w:val="24"/>
        </w:rPr>
      </w:pPr>
    </w:p>
    <w:p w:rsidR="000B6BBB" w:rsidRPr="007E2C3E" w:rsidRDefault="000B6BBB" w:rsidP="005E60DC">
      <w:pPr>
        <w:spacing w:line="480" w:lineRule="auto"/>
        <w:rPr>
          <w:sz w:val="24"/>
        </w:rPr>
      </w:pPr>
    </w:p>
    <w:p w:rsidR="007E2C3E" w:rsidRDefault="008C4550" w:rsidP="000B6BBB">
      <w:pPr>
        <w:spacing w:line="480" w:lineRule="auto"/>
        <w:ind w:firstLineChars="550" w:firstLine="1325"/>
        <w:rPr>
          <w:b/>
          <w:sz w:val="24"/>
        </w:rPr>
      </w:pPr>
      <w:r w:rsidRPr="008C4550">
        <w:rPr>
          <w:b/>
          <w:noProof/>
          <w:sz w:val="24"/>
        </w:rPr>
        <w:lastRenderedPageBreak/>
        <w:drawing>
          <wp:inline distT="0" distB="0" distL="0" distR="0">
            <wp:extent cx="3503737" cy="2688626"/>
            <wp:effectExtent l="0" t="0" r="1905" b="0"/>
            <wp:docPr id="4" name="图片 4" descr="E:\重庆工作\实验\图片\Grap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重庆工作\实验\图片\Graph1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143" cy="2690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C3E" w:rsidRPr="000B6BBB" w:rsidRDefault="00AD260A" w:rsidP="005E60DC">
      <w:pPr>
        <w:spacing w:line="480" w:lineRule="auto"/>
        <w:rPr>
          <w:sz w:val="24"/>
        </w:rPr>
      </w:pPr>
      <w:r>
        <w:rPr>
          <w:b/>
          <w:sz w:val="24"/>
        </w:rPr>
        <w:t>Fig.</w:t>
      </w:r>
      <w:r w:rsidR="007900AA">
        <w:rPr>
          <w:b/>
          <w:sz w:val="24"/>
        </w:rPr>
        <w:t xml:space="preserve"> S7</w:t>
      </w:r>
      <w:r w:rsidR="009F0CDA">
        <w:rPr>
          <w:b/>
          <w:sz w:val="24"/>
        </w:rPr>
        <w:t>.</w:t>
      </w:r>
      <w:r w:rsidR="007900AA">
        <w:rPr>
          <w:b/>
          <w:sz w:val="24"/>
        </w:rPr>
        <w:t xml:space="preserve"> </w:t>
      </w:r>
      <w:r w:rsidR="000B6BBB" w:rsidRPr="000B6BBB">
        <w:rPr>
          <w:sz w:val="24"/>
        </w:rPr>
        <w:t>Cell sur</w:t>
      </w:r>
      <w:r w:rsidR="000B6BBB" w:rsidRPr="008C4550">
        <w:rPr>
          <w:sz w:val="24"/>
        </w:rPr>
        <w:t>vival of</w:t>
      </w:r>
      <w:r w:rsidR="000B6BBB" w:rsidRPr="000B6BBB">
        <w:rPr>
          <w:sz w:val="24"/>
        </w:rPr>
        <w:t xml:space="preserve"> </w:t>
      </w:r>
      <w:r w:rsidR="000B6BBB" w:rsidRPr="00E41F9B">
        <w:rPr>
          <w:i/>
          <w:sz w:val="24"/>
        </w:rPr>
        <w:t>E. coli</w:t>
      </w:r>
      <w:r w:rsidR="000B6BBB" w:rsidRPr="000B6BBB">
        <w:rPr>
          <w:sz w:val="24"/>
        </w:rPr>
        <w:t xml:space="preserve"> with nanocompartment (</w:t>
      </w:r>
      <w:r w:rsidR="00E41F9B">
        <w:rPr>
          <w:sz w:val="24"/>
        </w:rPr>
        <w:t xml:space="preserve">GMB, </w:t>
      </w:r>
      <w:r w:rsidR="000B6BBB" w:rsidRPr="000B6BBB">
        <w:rPr>
          <w:sz w:val="24"/>
        </w:rPr>
        <w:t>black line) and without nanocompartment (</w:t>
      </w:r>
      <w:r w:rsidR="00E41F9B">
        <w:rPr>
          <w:sz w:val="24"/>
        </w:rPr>
        <w:t xml:space="preserve">WB, </w:t>
      </w:r>
      <w:r w:rsidR="000B6BBB" w:rsidRPr="000B6BBB">
        <w:rPr>
          <w:sz w:val="24"/>
        </w:rPr>
        <w:t>red line) in the presence of different concentrations of ZnSO</w:t>
      </w:r>
      <w:r w:rsidR="000B6BBB" w:rsidRPr="0086177A">
        <w:rPr>
          <w:sz w:val="24"/>
          <w:vertAlign w:val="subscript"/>
        </w:rPr>
        <w:t>4</w:t>
      </w:r>
      <w:r w:rsidR="000B6BBB" w:rsidRPr="000B6BBB">
        <w:rPr>
          <w:sz w:val="24"/>
        </w:rPr>
        <w:t>.</w:t>
      </w:r>
    </w:p>
    <w:p w:rsidR="007E2C3E" w:rsidRDefault="007E2C3E" w:rsidP="005E60DC">
      <w:pPr>
        <w:spacing w:line="480" w:lineRule="auto"/>
        <w:rPr>
          <w:b/>
          <w:sz w:val="24"/>
        </w:rPr>
      </w:pPr>
    </w:p>
    <w:p w:rsidR="007E2C3E" w:rsidRDefault="007E2C3E" w:rsidP="005E60DC">
      <w:pPr>
        <w:spacing w:line="480" w:lineRule="auto"/>
        <w:rPr>
          <w:b/>
          <w:sz w:val="24"/>
        </w:rPr>
      </w:pPr>
    </w:p>
    <w:p w:rsidR="007E2C3E" w:rsidRDefault="007E2C3E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Default="009F0CDA" w:rsidP="005E60DC">
      <w:pPr>
        <w:spacing w:line="480" w:lineRule="auto"/>
        <w:rPr>
          <w:b/>
          <w:sz w:val="24"/>
        </w:rPr>
      </w:pPr>
    </w:p>
    <w:p w:rsidR="009F0CDA" w:rsidRPr="009F0CDA" w:rsidRDefault="009F0CDA" w:rsidP="005E60DC">
      <w:pPr>
        <w:spacing w:line="480" w:lineRule="auto"/>
        <w:rPr>
          <w:rFonts w:hint="eastAsia"/>
          <w:b/>
          <w:color w:val="000000" w:themeColor="text1"/>
          <w:sz w:val="24"/>
        </w:rPr>
      </w:pPr>
      <w:r w:rsidRPr="009F0CDA">
        <w:rPr>
          <w:b/>
          <w:color w:val="000000" w:themeColor="text1"/>
          <w:sz w:val="24"/>
          <w:lang w:val="en-GB"/>
        </w:rPr>
        <w:lastRenderedPageBreak/>
        <w:t>Table. S1.</w:t>
      </w:r>
      <w:r>
        <w:rPr>
          <w:color w:val="000000" w:themeColor="text1"/>
          <w:sz w:val="24"/>
          <w:lang w:val="en-GB"/>
        </w:rPr>
        <w:t xml:space="preserve"> </w:t>
      </w:r>
      <w:r w:rsidRPr="009F0CDA">
        <w:rPr>
          <w:color w:val="000000" w:themeColor="text1"/>
          <w:sz w:val="24"/>
          <w:lang w:val="en-GB"/>
        </w:rPr>
        <w:t xml:space="preserve">The </w:t>
      </w:r>
      <w:r>
        <w:rPr>
          <w:color w:val="000000" w:themeColor="text1"/>
          <w:sz w:val="24"/>
          <w:lang w:val="en-GB"/>
        </w:rPr>
        <w:t xml:space="preserve">some </w:t>
      </w:r>
      <w:r w:rsidRPr="009F0CDA">
        <w:rPr>
          <w:color w:val="000000" w:themeColor="text1"/>
          <w:sz w:val="24"/>
          <w:lang w:val="en-GB"/>
        </w:rPr>
        <w:t xml:space="preserve">protein </w:t>
      </w:r>
      <w:r w:rsidRPr="009F0CDA">
        <w:rPr>
          <w:rFonts w:hint="eastAsia"/>
          <w:color w:val="000000" w:themeColor="text1"/>
          <w:sz w:val="24"/>
          <w:lang w:val="en-GB"/>
        </w:rPr>
        <w:t>(</w:t>
      </w:r>
      <w:r w:rsidRPr="009F0CDA">
        <w:rPr>
          <w:color w:val="000000" w:themeColor="text1"/>
          <w:sz w:val="24"/>
          <w:lang w:val="en-GB"/>
        </w:rPr>
        <w:t xml:space="preserve">42kDa-45kDa) of the three groups samples (WB, WB+Ag+, </w:t>
      </w:r>
      <w:r w:rsidRPr="009F0CDA">
        <w:rPr>
          <w:rFonts w:hint="eastAsia"/>
          <w:color w:val="000000" w:themeColor="text1"/>
          <w:sz w:val="24"/>
          <w:lang w:val="en-GB"/>
        </w:rPr>
        <w:t>GMB+A</w:t>
      </w:r>
      <w:r w:rsidRPr="009F0CDA">
        <w:rPr>
          <w:color w:val="000000" w:themeColor="text1"/>
          <w:sz w:val="24"/>
          <w:lang w:val="en-GB"/>
        </w:rPr>
        <w:t>g+)</w:t>
      </w:r>
      <w:r>
        <w:rPr>
          <w:color w:val="000000" w:themeColor="text1"/>
          <w:sz w:val="24"/>
          <w:lang w:val="en-GB"/>
        </w:rPr>
        <w:t>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710"/>
        <w:gridCol w:w="1216"/>
        <w:gridCol w:w="1476"/>
        <w:gridCol w:w="1417"/>
        <w:gridCol w:w="1327"/>
      </w:tblGrid>
      <w:tr w:rsidR="009F0CDA" w:rsidRPr="009F0CDA" w:rsidTr="006427A7">
        <w:trPr>
          <w:jc w:val="center"/>
        </w:trPr>
        <w:tc>
          <w:tcPr>
            <w:tcW w:w="1659" w:type="dxa"/>
            <w:vMerge w:val="restart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Accession_id</w:t>
            </w:r>
          </w:p>
        </w:tc>
        <w:tc>
          <w:tcPr>
            <w:tcW w:w="1171" w:type="dxa"/>
            <w:vMerge w:val="restart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MW[kDa]</w:t>
            </w:r>
          </w:p>
        </w:tc>
        <w:tc>
          <w:tcPr>
            <w:tcW w:w="4111" w:type="dxa"/>
            <w:gridSpan w:val="3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Abundance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  <w:vMerge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</w:p>
        </w:tc>
        <w:tc>
          <w:tcPr>
            <w:tcW w:w="1171" w:type="dxa"/>
            <w:vMerge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WB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WB+Ag+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GMB+Ag+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A0A080J1Y0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42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16554888.25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12332063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A0A070V333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42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70277702.33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78461104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W1FPE5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42.2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5832607.5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A0A3Z1VEY6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43.6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6154392.81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A0A447ZSS8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43.5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30334032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A0A3L0VUE1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43.7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24248003.91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4337332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A0A3S7BNN6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43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57106084.64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57131741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A0A377CU25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44.3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301470836.2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1770377216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A0A4U9LHG9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44.8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9200211.899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A0A080JH97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45.3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24983298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A0A377B7I5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45.5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31450315.35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11681428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A0A0K4PDV3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45.5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7220283.735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8301538.5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A0A377BAI1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45.6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9327480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  <w:tr w:rsidR="009F0CDA" w:rsidRPr="009F0CDA" w:rsidTr="006427A7">
        <w:trPr>
          <w:jc w:val="center"/>
        </w:trPr>
        <w:tc>
          <w:tcPr>
            <w:tcW w:w="1659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A0A377AAV3</w:t>
            </w:r>
          </w:p>
        </w:tc>
        <w:tc>
          <w:tcPr>
            <w:tcW w:w="1171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45</w:t>
            </w:r>
          </w:p>
        </w:tc>
        <w:tc>
          <w:tcPr>
            <w:tcW w:w="1418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  <w:tc>
          <w:tcPr>
            <w:tcW w:w="1417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12650890</w:t>
            </w:r>
          </w:p>
        </w:tc>
        <w:tc>
          <w:tcPr>
            <w:tcW w:w="1276" w:type="dxa"/>
          </w:tcPr>
          <w:p w:rsidR="009F0CDA" w:rsidRPr="009F0CDA" w:rsidRDefault="009F0CDA" w:rsidP="009F0CDA">
            <w:pPr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</w:pPr>
            <w:r w:rsidRPr="009F0CDA">
              <w:rPr>
                <w:rFonts w:ascii="Times New Roman" w:hAnsi="Times New Roman" w:cs="Times New Roman"/>
                <w:color w:val="000000" w:themeColor="text1"/>
                <w:sz w:val="24"/>
                <w:lang w:val="en-GB"/>
              </w:rPr>
              <w:t>0</w:t>
            </w:r>
          </w:p>
        </w:tc>
      </w:tr>
    </w:tbl>
    <w:p w:rsidR="009F0CDA" w:rsidRPr="009F0CDA" w:rsidRDefault="009F0CDA" w:rsidP="005E60DC">
      <w:pPr>
        <w:spacing w:line="480" w:lineRule="auto"/>
        <w:rPr>
          <w:rFonts w:hint="eastAsia"/>
          <w:b/>
          <w:sz w:val="24"/>
        </w:rPr>
      </w:pPr>
    </w:p>
    <w:p w:rsidR="007E2C3E" w:rsidRDefault="007E2C3E" w:rsidP="005E60DC">
      <w:pPr>
        <w:spacing w:line="480" w:lineRule="auto"/>
        <w:rPr>
          <w:b/>
          <w:sz w:val="24"/>
        </w:rPr>
      </w:pPr>
    </w:p>
    <w:p w:rsidR="007E2C3E" w:rsidRDefault="007E2C3E" w:rsidP="005E60DC">
      <w:pPr>
        <w:spacing w:line="480" w:lineRule="auto"/>
        <w:rPr>
          <w:b/>
          <w:sz w:val="24"/>
        </w:rPr>
      </w:pPr>
    </w:p>
    <w:p w:rsidR="007E2C3E" w:rsidRDefault="007E2C3E" w:rsidP="005E60DC">
      <w:pPr>
        <w:spacing w:line="480" w:lineRule="auto"/>
        <w:rPr>
          <w:b/>
          <w:sz w:val="24"/>
        </w:rPr>
      </w:pPr>
    </w:p>
    <w:p w:rsidR="007E2C3E" w:rsidRDefault="007E2C3E" w:rsidP="005E60DC">
      <w:pPr>
        <w:spacing w:line="480" w:lineRule="auto"/>
        <w:rPr>
          <w:b/>
          <w:sz w:val="24"/>
        </w:rPr>
      </w:pPr>
    </w:p>
    <w:p w:rsidR="007E2C3E" w:rsidRDefault="007E2C3E" w:rsidP="005E60DC">
      <w:pPr>
        <w:spacing w:line="480" w:lineRule="auto"/>
        <w:rPr>
          <w:b/>
          <w:sz w:val="24"/>
        </w:rPr>
      </w:pPr>
    </w:p>
    <w:p w:rsidR="007E2C3E" w:rsidRDefault="007E2C3E" w:rsidP="005E60DC">
      <w:pPr>
        <w:spacing w:line="480" w:lineRule="auto"/>
        <w:rPr>
          <w:b/>
          <w:sz w:val="24"/>
        </w:rPr>
      </w:pPr>
    </w:p>
    <w:p w:rsidR="00313673" w:rsidRDefault="00313673" w:rsidP="00D03619">
      <w:pPr>
        <w:spacing w:line="480" w:lineRule="auto"/>
        <w:rPr>
          <w:b/>
          <w:sz w:val="24"/>
        </w:rPr>
      </w:pPr>
    </w:p>
    <w:p w:rsidR="00376AC9" w:rsidRDefault="00376AC9" w:rsidP="00D03619">
      <w:pPr>
        <w:spacing w:line="480" w:lineRule="auto"/>
        <w:rPr>
          <w:b/>
          <w:sz w:val="24"/>
        </w:rPr>
      </w:pPr>
    </w:p>
    <w:p w:rsidR="00376AC9" w:rsidRDefault="00376AC9" w:rsidP="00D03619">
      <w:pPr>
        <w:spacing w:line="480" w:lineRule="auto"/>
        <w:rPr>
          <w:b/>
          <w:sz w:val="24"/>
        </w:rPr>
      </w:pPr>
    </w:p>
    <w:p w:rsidR="00376AC9" w:rsidRDefault="00376AC9" w:rsidP="00D03619">
      <w:pPr>
        <w:spacing w:line="480" w:lineRule="auto"/>
        <w:rPr>
          <w:b/>
          <w:sz w:val="24"/>
        </w:rPr>
      </w:pPr>
    </w:p>
    <w:p w:rsidR="009F0CDA" w:rsidRDefault="009F0CDA" w:rsidP="00D03619">
      <w:pPr>
        <w:spacing w:line="480" w:lineRule="auto"/>
        <w:rPr>
          <w:rFonts w:hint="eastAsia"/>
          <w:b/>
          <w:sz w:val="24"/>
        </w:rPr>
      </w:pPr>
    </w:p>
    <w:p w:rsidR="00376AC9" w:rsidRDefault="00AD260A" w:rsidP="00D03619">
      <w:pPr>
        <w:spacing w:line="480" w:lineRule="auto"/>
        <w:rPr>
          <w:b/>
          <w:sz w:val="24"/>
        </w:rPr>
      </w:pPr>
      <w:bookmarkStart w:id="4" w:name="OLE_LINK15"/>
      <w:r w:rsidRPr="00AD260A">
        <w:rPr>
          <w:b/>
          <w:sz w:val="24"/>
        </w:rPr>
        <w:lastRenderedPageBreak/>
        <w:t xml:space="preserve">Supplementary </w:t>
      </w:r>
      <w:r>
        <w:rPr>
          <w:b/>
          <w:sz w:val="24"/>
        </w:rPr>
        <w:t>E</w:t>
      </w:r>
      <w:r w:rsidR="00376AC9" w:rsidRPr="00376AC9">
        <w:rPr>
          <w:b/>
          <w:sz w:val="24"/>
        </w:rPr>
        <w:t>xperimental Section</w:t>
      </w:r>
    </w:p>
    <w:bookmarkEnd w:id="4"/>
    <w:p w:rsidR="00A603A8" w:rsidRPr="00002901" w:rsidRDefault="00A603A8" w:rsidP="00D03619">
      <w:pPr>
        <w:spacing w:line="480" w:lineRule="auto"/>
        <w:rPr>
          <w:b/>
          <w:sz w:val="24"/>
        </w:rPr>
      </w:pPr>
      <w:r w:rsidRPr="00002901">
        <w:rPr>
          <w:b/>
          <w:sz w:val="24"/>
        </w:rPr>
        <w:t>Protein expression</w:t>
      </w:r>
    </w:p>
    <w:p w:rsidR="00A603A8" w:rsidRDefault="00A603A8" w:rsidP="00470317">
      <w:pPr>
        <w:spacing w:line="480" w:lineRule="auto"/>
        <w:rPr>
          <w:sz w:val="24"/>
        </w:rPr>
      </w:pPr>
      <w:r w:rsidRPr="00A603A8">
        <w:rPr>
          <w:sz w:val="24"/>
        </w:rPr>
        <w:t>Protein expression was carried out by inoculating 50 mL LB medium (1:50) from an over-night culture. E. coli BL21 (DE3) was cultivated (37°C and 180 rpm) to an OD600 of 0.5 and then added IPTG (final concentration: 0.1 mM). Then cultures were grown at 30°C for 18 h and then harvested via centrifugation (4000 g, 10 min, 4°C). Cells were suspended in 5 mL 100 mM PBS buffer (pH 7.5) and lysed using a 550 Sonic Dismembrator (FisherScientific). Power level 3 was used with a pulse time of 10 sec. The time between pulses was 10 sec and total pulse time was 3 min. Subsequently, 10 µg/mL DNase I was added to the lysate followed by incubation on ice for 15 min. After cell debris was removed by centrifugation (8000 g, 10 min, 4°C). The cleared supernatant was then used either for protein affinity or purification.</w:t>
      </w:r>
    </w:p>
    <w:p w:rsidR="003D2EA8" w:rsidRPr="00002901" w:rsidRDefault="003D2EA8" w:rsidP="00470317">
      <w:pPr>
        <w:spacing w:line="480" w:lineRule="auto"/>
        <w:rPr>
          <w:b/>
          <w:sz w:val="24"/>
        </w:rPr>
      </w:pPr>
      <w:r w:rsidRPr="00002901">
        <w:rPr>
          <w:b/>
          <w:sz w:val="24"/>
        </w:rPr>
        <w:t>TEM-EDX</w:t>
      </w:r>
    </w:p>
    <w:p w:rsidR="003D2EA8" w:rsidRPr="003D2EA8" w:rsidRDefault="003D2EA8" w:rsidP="003D2EA8">
      <w:pPr>
        <w:spacing w:line="480" w:lineRule="auto"/>
        <w:rPr>
          <w:i/>
          <w:sz w:val="24"/>
        </w:rPr>
      </w:pPr>
      <w:r w:rsidRPr="003D2EA8">
        <w:rPr>
          <w:sz w:val="24"/>
        </w:rPr>
        <w:t xml:space="preserve">The nanocompartment samples stored in a -80 </w:t>
      </w:r>
      <w:r w:rsidRPr="00A603A8">
        <w:rPr>
          <w:sz w:val="24"/>
        </w:rPr>
        <w:t>°C</w:t>
      </w:r>
      <w:r w:rsidRPr="003D2EA8">
        <w:rPr>
          <w:sz w:val="24"/>
        </w:rPr>
        <w:t xml:space="preserve"> degree refrigerator were remelted</w:t>
      </w:r>
      <w:r>
        <w:rPr>
          <w:sz w:val="24"/>
        </w:rPr>
        <w:t>，</w:t>
      </w:r>
      <w:r w:rsidRPr="003D2EA8">
        <w:rPr>
          <w:sz w:val="24"/>
        </w:rPr>
        <w:t>Semi-thin sections</w:t>
      </w:r>
      <w:r>
        <w:rPr>
          <w:rFonts w:hint="eastAsia"/>
          <w:i/>
          <w:sz w:val="24"/>
        </w:rPr>
        <w:t xml:space="preserve"> </w:t>
      </w:r>
      <w:r>
        <w:rPr>
          <w:sz w:val="24"/>
        </w:rPr>
        <w:t>(-</w:t>
      </w:r>
      <w:r w:rsidRPr="003D2EA8">
        <w:rPr>
          <w:sz w:val="24"/>
        </w:rPr>
        <w:t>250 nm) were collected on formvar-carbon-coated nickel</w:t>
      </w:r>
      <w:r>
        <w:rPr>
          <w:rFonts w:hint="eastAsia"/>
          <w:sz w:val="24"/>
        </w:rPr>
        <w:t xml:space="preserve"> </w:t>
      </w:r>
      <w:r w:rsidRPr="003D2EA8">
        <w:rPr>
          <w:sz w:val="24"/>
        </w:rPr>
        <w:t>square 50 mesh grids and analyzed with TEM-EDX for their</w:t>
      </w:r>
      <w:r>
        <w:rPr>
          <w:rFonts w:hint="eastAsia"/>
          <w:sz w:val="24"/>
        </w:rPr>
        <w:t xml:space="preserve"> </w:t>
      </w:r>
      <w:r w:rsidRPr="003D2EA8">
        <w:rPr>
          <w:sz w:val="24"/>
        </w:rPr>
        <w:t>elemental composition</w:t>
      </w:r>
      <w:r>
        <w:rPr>
          <w:sz w:val="24"/>
        </w:rPr>
        <w:t>.</w:t>
      </w:r>
      <w:r w:rsidRPr="003D2EA8">
        <w:rPr>
          <w:sz w:val="24"/>
        </w:rPr>
        <w:t xml:space="preserve"> S</w:t>
      </w:r>
      <w:r>
        <w:rPr>
          <w:sz w:val="24"/>
        </w:rPr>
        <w:t>pot measurements were performed</w:t>
      </w:r>
      <w:r>
        <w:rPr>
          <w:rFonts w:hint="eastAsia"/>
          <w:sz w:val="24"/>
        </w:rPr>
        <w:t xml:space="preserve"> </w:t>
      </w:r>
      <w:r w:rsidRPr="003D2EA8">
        <w:rPr>
          <w:sz w:val="24"/>
        </w:rPr>
        <w:t>in the different compartments</w:t>
      </w:r>
      <w:r>
        <w:rPr>
          <w:sz w:val="24"/>
        </w:rPr>
        <w:t>.</w:t>
      </w:r>
      <w:r w:rsidRPr="003D2EA8">
        <w:rPr>
          <w:sz w:val="24"/>
        </w:rPr>
        <w:t xml:space="preserve"> Images were taken in the high-angle annular dark-field (HAADF)-mode</w:t>
      </w:r>
      <w:r>
        <w:rPr>
          <w:sz w:val="24"/>
        </w:rPr>
        <w:t>.</w:t>
      </w:r>
    </w:p>
    <w:p w:rsidR="00A603A8" w:rsidRPr="00002901" w:rsidRDefault="00A603A8" w:rsidP="00A603A8">
      <w:pPr>
        <w:spacing w:line="480" w:lineRule="auto"/>
        <w:rPr>
          <w:b/>
          <w:sz w:val="24"/>
        </w:rPr>
      </w:pPr>
      <w:r w:rsidRPr="00002901">
        <w:rPr>
          <w:b/>
          <w:sz w:val="24"/>
        </w:rPr>
        <w:t>SPR Image collection and processing</w:t>
      </w:r>
    </w:p>
    <w:p w:rsidR="00A603A8" w:rsidRPr="00A603A8" w:rsidRDefault="00A603A8" w:rsidP="00470317">
      <w:pPr>
        <w:spacing w:line="480" w:lineRule="auto"/>
        <w:rPr>
          <w:sz w:val="24"/>
        </w:rPr>
      </w:pPr>
      <w:r w:rsidRPr="00A603A8">
        <w:rPr>
          <w:sz w:val="24"/>
        </w:rPr>
        <w:t>Clean BK7 glass coverslips were</w:t>
      </w:r>
      <w:r w:rsidRPr="00A603A8">
        <w:rPr>
          <w:rFonts w:hint="eastAsia"/>
          <w:sz w:val="24"/>
        </w:rPr>
        <w:t xml:space="preserve"> </w:t>
      </w:r>
      <w:r w:rsidRPr="00A603A8">
        <w:rPr>
          <w:sz w:val="24"/>
        </w:rPr>
        <w:t>coated with 1.5 nm chromium and 47 nm gold and used as SPR</w:t>
      </w:r>
      <w:r w:rsidRPr="00A603A8">
        <w:rPr>
          <w:rFonts w:hint="eastAsia"/>
          <w:sz w:val="24"/>
        </w:rPr>
        <w:t xml:space="preserve"> </w:t>
      </w:r>
      <w:r w:rsidRPr="00A603A8">
        <w:rPr>
          <w:sz w:val="24"/>
        </w:rPr>
        <w:t>sensing chips. The chips were cleaned with deionized water and</w:t>
      </w:r>
      <w:r w:rsidRPr="00A603A8">
        <w:rPr>
          <w:rFonts w:hint="eastAsia"/>
          <w:sz w:val="24"/>
        </w:rPr>
        <w:t xml:space="preserve"> </w:t>
      </w:r>
      <w:r w:rsidRPr="00A603A8">
        <w:rPr>
          <w:sz w:val="24"/>
        </w:rPr>
        <w:t xml:space="preserve">ethanol for a few times, dried with nitrogen gas.The plasmonic imaging setup is based on the </w:t>
      </w:r>
      <w:r w:rsidRPr="00A603A8">
        <w:rPr>
          <w:sz w:val="24"/>
        </w:rPr>
        <w:lastRenderedPageBreak/>
        <w:t>Kretschmann configuration with a high numerical aperture objective (NA 1.49) and an inverted microscope (Olympus IX-81)</w:t>
      </w:r>
      <w:r w:rsidRPr="00A603A8">
        <w:t xml:space="preserve"> </w:t>
      </w:r>
      <w:r w:rsidRPr="00A603A8">
        <w:rPr>
          <w:sz w:val="24"/>
        </w:rPr>
        <w:t>The sensor chip was placed on the objective lens with refractive index matching immersion oil. A 680 nm super luminescent diode (Qphotonics, Ann Arbor, MI) was used to excite the SPR images, and a CCD camera (Pike-032B, Allied Vision). The assembled gold chip was then mounted on top of the</w:t>
      </w:r>
      <w:r w:rsidRPr="00A603A8">
        <w:rPr>
          <w:rFonts w:hint="eastAsia"/>
          <w:sz w:val="24"/>
        </w:rPr>
        <w:t xml:space="preserve"> </w:t>
      </w:r>
      <w:r w:rsidRPr="00A603A8">
        <w:rPr>
          <w:sz w:val="24"/>
        </w:rPr>
        <w:t>plasmonic imaging setup. The incident angle of the light beam was</w:t>
      </w:r>
      <w:r w:rsidRPr="00A603A8">
        <w:rPr>
          <w:rFonts w:hint="eastAsia"/>
          <w:sz w:val="24"/>
        </w:rPr>
        <w:t xml:space="preserve"> </w:t>
      </w:r>
      <w:r w:rsidRPr="00A603A8">
        <w:rPr>
          <w:sz w:val="24"/>
        </w:rPr>
        <w:t>adjusted to the surface plasmon resonance angle, revealing minimal</w:t>
      </w:r>
      <w:r w:rsidRPr="00A603A8">
        <w:rPr>
          <w:rFonts w:hint="eastAsia"/>
          <w:sz w:val="24"/>
        </w:rPr>
        <w:t xml:space="preserve"> </w:t>
      </w:r>
      <w:r w:rsidRPr="00A603A8">
        <w:rPr>
          <w:sz w:val="24"/>
        </w:rPr>
        <w:t>image intensity.</w:t>
      </w:r>
      <w:r w:rsidR="00041552">
        <w:rPr>
          <w:rFonts w:hint="eastAsia"/>
          <w:sz w:val="24"/>
        </w:rPr>
        <w:t xml:space="preserve"> </w:t>
      </w:r>
      <w:r w:rsidRPr="00A05A6F">
        <w:rPr>
          <w:sz w:val="24"/>
        </w:rPr>
        <w:t xml:space="preserve">All plasmonic imaging videos were </w:t>
      </w:r>
      <w:r>
        <w:rPr>
          <w:sz w:val="24"/>
        </w:rPr>
        <w:t xml:space="preserve">collected at </w:t>
      </w:r>
      <w:r w:rsidRPr="005D5975">
        <w:rPr>
          <w:sz w:val="24"/>
        </w:rPr>
        <w:t>1</w:t>
      </w:r>
      <w:r>
        <w:rPr>
          <w:sz w:val="24"/>
        </w:rPr>
        <w:t xml:space="preserve"> fps at a pixel</w:t>
      </w:r>
      <w:r>
        <w:rPr>
          <w:rFonts w:hint="eastAsia"/>
          <w:sz w:val="24"/>
        </w:rPr>
        <w:t xml:space="preserve"> </w:t>
      </w:r>
      <w:r w:rsidRPr="00A05A6F">
        <w:rPr>
          <w:sz w:val="24"/>
        </w:rPr>
        <w:t>resolution of 640</w:t>
      </w:r>
      <w:r w:rsidRPr="00B33B22">
        <w:rPr>
          <w:rFonts w:hint="eastAsia"/>
          <w:sz w:val="24"/>
        </w:rPr>
        <w:t>×</w:t>
      </w:r>
      <w:r w:rsidRPr="00A05A6F">
        <w:rPr>
          <w:sz w:val="24"/>
        </w:rPr>
        <w:t>480. We chose an appropriate exposure time to</w:t>
      </w:r>
      <w:r>
        <w:rPr>
          <w:rFonts w:hint="eastAsia"/>
          <w:sz w:val="24"/>
        </w:rPr>
        <w:t xml:space="preserve"> </w:t>
      </w:r>
      <w:r w:rsidRPr="00A05A6F">
        <w:rPr>
          <w:sz w:val="24"/>
        </w:rPr>
        <w:t>maximize image intensity at the same time avoiding over exposure. Images were subtracted from the first recorded image to</w:t>
      </w:r>
      <w:r>
        <w:rPr>
          <w:rFonts w:hint="eastAsia"/>
          <w:sz w:val="24"/>
        </w:rPr>
        <w:t xml:space="preserve"> </w:t>
      </w:r>
      <w:r w:rsidRPr="00A05A6F">
        <w:rPr>
          <w:sz w:val="24"/>
        </w:rPr>
        <w:t>remove background n</w:t>
      </w:r>
      <w:r>
        <w:rPr>
          <w:sz w:val="24"/>
        </w:rPr>
        <w:t>oises and interference patterns</w:t>
      </w:r>
      <w:r w:rsidRPr="00A05A6F">
        <w:rPr>
          <w:sz w:val="24"/>
        </w:rPr>
        <w:t>.</w:t>
      </w:r>
    </w:p>
    <w:p w:rsidR="003D2EA8" w:rsidRPr="00002901" w:rsidRDefault="003D2EA8" w:rsidP="00D03619">
      <w:pPr>
        <w:spacing w:line="480" w:lineRule="auto"/>
        <w:rPr>
          <w:b/>
          <w:i/>
          <w:sz w:val="24"/>
        </w:rPr>
      </w:pPr>
      <w:r w:rsidRPr="00002901">
        <w:rPr>
          <w:b/>
          <w:i/>
          <w:sz w:val="24"/>
        </w:rPr>
        <w:t xml:space="preserve">Proteomics </w:t>
      </w:r>
    </w:p>
    <w:p w:rsidR="00F34CAD" w:rsidRPr="00002901" w:rsidRDefault="00563D91" w:rsidP="00D03619">
      <w:pPr>
        <w:spacing w:line="480" w:lineRule="auto"/>
        <w:rPr>
          <w:b/>
          <w:sz w:val="24"/>
        </w:rPr>
      </w:pPr>
      <w:r w:rsidRPr="00002901">
        <w:rPr>
          <w:b/>
          <w:sz w:val="24"/>
        </w:rPr>
        <w:t>Protein extraction</w:t>
      </w:r>
    </w:p>
    <w:p w:rsidR="00F34CAD" w:rsidRDefault="00743736" w:rsidP="00D03619">
      <w:pPr>
        <w:spacing w:line="480" w:lineRule="auto"/>
        <w:rPr>
          <w:sz w:val="24"/>
        </w:rPr>
      </w:pPr>
      <w:r>
        <w:rPr>
          <w:sz w:val="24"/>
        </w:rPr>
        <w:t>W</w:t>
      </w:r>
      <w:r w:rsidR="00313673" w:rsidRPr="00523241">
        <w:rPr>
          <w:sz w:val="24"/>
        </w:rPr>
        <w:t>ild-type</w:t>
      </w:r>
      <w:r w:rsidR="00313673" w:rsidRPr="00523241">
        <w:t xml:space="preserve"> </w:t>
      </w:r>
      <w:r w:rsidR="00313673" w:rsidRPr="00523241">
        <w:rPr>
          <w:sz w:val="24"/>
        </w:rPr>
        <w:t>bacteria</w:t>
      </w:r>
      <w:r w:rsidR="00563D91" w:rsidRPr="00563D91">
        <w:rPr>
          <w:sz w:val="24"/>
        </w:rPr>
        <w:t xml:space="preserve"> randomly chosen from the control group, high-dose</w:t>
      </w:r>
      <w:r w:rsidR="00313673" w:rsidRPr="00313673">
        <w:rPr>
          <w:sz w:val="24"/>
        </w:rPr>
        <w:t xml:space="preserve"> </w:t>
      </w:r>
      <w:r w:rsidR="00313673" w:rsidRPr="00AC4368">
        <w:rPr>
          <w:sz w:val="24"/>
        </w:rPr>
        <w:t>AgNO</w:t>
      </w:r>
      <w:r w:rsidR="00313673" w:rsidRPr="00AC4368">
        <w:rPr>
          <w:sz w:val="24"/>
          <w:vertAlign w:val="subscript"/>
        </w:rPr>
        <w:t>3</w:t>
      </w:r>
      <w:r w:rsidR="00563D91" w:rsidRPr="00563D91">
        <w:rPr>
          <w:sz w:val="24"/>
        </w:rPr>
        <w:t xml:space="preserve"> group, and</w:t>
      </w:r>
      <w:r w:rsidR="00313673" w:rsidRPr="00313673">
        <w:rPr>
          <w:sz w:val="24"/>
        </w:rPr>
        <w:t xml:space="preserve"> </w:t>
      </w:r>
      <w:r w:rsidR="00BE7E44" w:rsidRPr="00BE7E44">
        <w:rPr>
          <w:sz w:val="24"/>
        </w:rPr>
        <w:t>genetically modified bacteria</w:t>
      </w:r>
      <w:r w:rsidR="00313673">
        <w:rPr>
          <w:sz w:val="24"/>
        </w:rPr>
        <w:t xml:space="preserve"> with</w:t>
      </w:r>
      <w:r w:rsidR="00563D91" w:rsidRPr="00563D91">
        <w:rPr>
          <w:sz w:val="24"/>
        </w:rPr>
        <w:t xml:space="preserve"> </w:t>
      </w:r>
      <w:r w:rsidR="00313673" w:rsidRPr="00563D91">
        <w:rPr>
          <w:sz w:val="24"/>
        </w:rPr>
        <w:t>high-dose</w:t>
      </w:r>
      <w:r w:rsidR="00313673" w:rsidRPr="00313673">
        <w:rPr>
          <w:sz w:val="24"/>
        </w:rPr>
        <w:t xml:space="preserve"> </w:t>
      </w:r>
      <w:r w:rsidR="00313673" w:rsidRPr="00AC4368">
        <w:rPr>
          <w:sz w:val="24"/>
        </w:rPr>
        <w:t>AgNO</w:t>
      </w:r>
      <w:r w:rsidR="00313673" w:rsidRPr="00AC4368">
        <w:rPr>
          <w:sz w:val="24"/>
          <w:vertAlign w:val="subscript"/>
        </w:rPr>
        <w:t>3</w:t>
      </w:r>
      <w:r w:rsidR="00313673" w:rsidRPr="00563D91">
        <w:rPr>
          <w:sz w:val="24"/>
        </w:rPr>
        <w:t xml:space="preserve"> group</w:t>
      </w:r>
      <w:r w:rsidR="00563D91" w:rsidRPr="00563D91">
        <w:rPr>
          <w:sz w:val="24"/>
        </w:rPr>
        <w:t xml:space="preserve"> we</w:t>
      </w:r>
      <w:r w:rsidR="00501FCA">
        <w:rPr>
          <w:sz w:val="24"/>
        </w:rPr>
        <w:t xml:space="preserve">re thawed on ice, and aliquots </w:t>
      </w:r>
      <w:r w:rsidR="00563D91" w:rsidRPr="00563D91">
        <w:rPr>
          <w:sz w:val="24"/>
        </w:rPr>
        <w:t>of the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thawed samples were suspended in PBS (phosphate buffer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saline) (Sigma-Aldrich, Shanghai, China) containing PMSF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(phenylmethanesulfonyl fluoride) (Sigma-Aldrich, Shanghai,</w:t>
      </w:r>
      <w:r w:rsidR="00563D91">
        <w:rPr>
          <w:rFonts w:hint="eastAsia"/>
          <w:sz w:val="24"/>
        </w:rPr>
        <w:t xml:space="preserve"> </w:t>
      </w:r>
      <w:r w:rsidR="00313673">
        <w:rPr>
          <w:sz w:val="24"/>
        </w:rPr>
        <w:t xml:space="preserve">China). </w:t>
      </w:r>
      <w:r w:rsidR="00563D91" w:rsidRPr="00563D91">
        <w:rPr>
          <w:sz w:val="24"/>
        </w:rPr>
        <w:t>The solutions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were centrifuged (14,000×g)</w:t>
      </w:r>
      <w:r w:rsidR="00313673">
        <w:rPr>
          <w:sz w:val="24"/>
        </w:rPr>
        <w:t xml:space="preserve"> </w:t>
      </w:r>
      <w:r w:rsidR="00563D91" w:rsidRPr="00563D91">
        <w:rPr>
          <w:sz w:val="24"/>
        </w:rPr>
        <w:t>againat 4 °C for 20 min to precipita</w:t>
      </w:r>
      <w:r w:rsidR="00563D91">
        <w:rPr>
          <w:sz w:val="24"/>
        </w:rPr>
        <w:t>te bacteria. Precipitates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were collected and washed twice with PBS before suspension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in lysis buffer (1% SDS (sodium dodecyl sulfate) (SigmaAldrich, Shanghai, China), 8 M urea, 1 mM PMSF) and disruption by sonication for 2 min on ice followed by incubation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 xml:space="preserve">for 30 min on ice. The precipitates were </w:t>
      </w:r>
      <w:r w:rsidR="00563D91" w:rsidRPr="00563D91">
        <w:rPr>
          <w:sz w:val="24"/>
        </w:rPr>
        <w:lastRenderedPageBreak/>
        <w:t>collected by centrifugation (14,000×g, 8 °C, 8 min), re-suspended in 90%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precooled acetone, and then left at</w:t>
      </w:r>
      <w:r w:rsidR="00313673">
        <w:rPr>
          <w:sz w:val="24"/>
        </w:rPr>
        <w:t xml:space="preserve"> </w:t>
      </w:r>
      <w:r w:rsidR="00563D91" w:rsidRPr="00563D91">
        <w:rPr>
          <w:sz w:val="24"/>
        </w:rPr>
        <w:t>−20 °C overnight for further protein precipitation. Extracts were then centrifuged for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10 min at 12,000×g</w:t>
      </w:r>
      <w:r>
        <w:rPr>
          <w:sz w:val="24"/>
        </w:rPr>
        <w:t xml:space="preserve"> </w:t>
      </w:r>
      <w:r w:rsidR="00563D91" w:rsidRPr="00563D91">
        <w:rPr>
          <w:sz w:val="24"/>
        </w:rPr>
        <w:t>to remove cell debris and any intact cells.</w:t>
      </w:r>
      <w:r w:rsidR="00313673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Supernatants were carefully tran</w:t>
      </w:r>
      <w:r w:rsidR="00563D91">
        <w:rPr>
          <w:sz w:val="24"/>
        </w:rPr>
        <w:t>sferred to fresh tubes, and</w:t>
      </w:r>
      <w:r w:rsidR="00563D91">
        <w:rPr>
          <w:rFonts w:hint="eastAsia"/>
          <w:sz w:val="24"/>
        </w:rPr>
        <w:t xml:space="preserve"> </w:t>
      </w:r>
      <w:r w:rsidR="00563D91" w:rsidRPr="00563D91">
        <w:rPr>
          <w:sz w:val="24"/>
        </w:rPr>
        <w:t>proteins were precipitated by methanol-chloroform precipitation. Dry pellets were stored</w:t>
      </w:r>
      <w:r w:rsidR="00563D91">
        <w:rPr>
          <w:sz w:val="24"/>
        </w:rPr>
        <w:t xml:space="preserve"> </w:t>
      </w:r>
      <w:r w:rsidR="00563D91" w:rsidRPr="00563D91">
        <w:rPr>
          <w:sz w:val="24"/>
        </w:rPr>
        <w:t>at−80 °C until analyzed</w:t>
      </w:r>
      <w:r w:rsidR="00563D91">
        <w:rPr>
          <w:sz w:val="24"/>
        </w:rPr>
        <w:t>.</w:t>
      </w:r>
    </w:p>
    <w:p w:rsidR="00563D91" w:rsidRPr="00002901" w:rsidRDefault="00563D91" w:rsidP="00D03619">
      <w:pPr>
        <w:spacing w:line="480" w:lineRule="auto"/>
        <w:rPr>
          <w:b/>
          <w:sz w:val="24"/>
        </w:rPr>
      </w:pPr>
      <w:r w:rsidRPr="00002901">
        <w:rPr>
          <w:b/>
          <w:sz w:val="24"/>
        </w:rPr>
        <w:t>Protein digestion and LC-MS/MS measurements</w:t>
      </w:r>
    </w:p>
    <w:p w:rsidR="00563D91" w:rsidRDefault="00563D91" w:rsidP="00563D91">
      <w:pPr>
        <w:spacing w:line="480" w:lineRule="auto"/>
        <w:rPr>
          <w:sz w:val="24"/>
        </w:rPr>
      </w:pPr>
      <w:r w:rsidRPr="00D03619">
        <w:rPr>
          <w:sz w:val="24"/>
        </w:rPr>
        <w:t>For label-free experiments,</w:t>
      </w:r>
      <w:r>
        <w:rPr>
          <w:sz w:val="24"/>
        </w:rPr>
        <w:t xml:space="preserve"> </w:t>
      </w:r>
      <w:r w:rsidR="005D684C">
        <w:rPr>
          <w:sz w:val="24"/>
        </w:rPr>
        <w:t xml:space="preserve">bacteria </w:t>
      </w:r>
      <w:r w:rsidRPr="00563D91">
        <w:rPr>
          <w:sz w:val="24"/>
        </w:rPr>
        <w:t xml:space="preserve">protein samples </w:t>
      </w:r>
      <w:r>
        <w:rPr>
          <w:sz w:val="24"/>
        </w:rPr>
        <w:t>were thawed on ice and digested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 xml:space="preserve">according to the procedure described by </w:t>
      </w:r>
      <w:r w:rsidRPr="002426CB">
        <w:rPr>
          <w:sz w:val="24"/>
        </w:rPr>
        <w:t>Yin et al</w:t>
      </w:r>
      <w:r w:rsidR="002426CB">
        <w:rPr>
          <w:sz w:val="24"/>
        </w:rPr>
        <w:fldChar w:fldCharType="begin"/>
      </w:r>
      <w:r w:rsidR="008353DD">
        <w:rPr>
          <w:sz w:val="24"/>
        </w:rPr>
        <w:instrText xml:space="preserve"> ADDIN EN.CITE &lt;EndNote&gt;&lt;Cite&gt;&lt;Author&gt;Yin&lt;/Author&gt;&lt;Year&gt;2015&lt;/Year&gt;&lt;RecNum&gt;159&lt;/RecNum&gt;&lt;DisplayText&gt;[2]&lt;/DisplayText&gt;&lt;record&gt;&lt;rec-number&gt;159&lt;/rec-number&gt;&lt;foreign-keys&gt;&lt;key app="EN" db-id="vdf2xwadazvp96e9fs85zst99srp9f59f0vr" timestamp="1568708182"&gt;159&lt;/key&gt;&lt;/foreign-keys&gt;&lt;ref-type name="Journal Article"&gt;17&lt;/ref-type&gt;&lt;contributors&gt;&lt;authors&gt;&lt;author&gt;Yin, Xuefei&lt;/author&gt;&lt;author&gt;Zhang, Yang&lt;/author&gt;&lt;author&gt;Liu, Xiaohui&lt;/author&gt;&lt;author&gt;Chen, Chen&lt;/author&gt;&lt;author&gt;Lu, Haojie&lt;/author&gt;&lt;author&gt;Shen, Huali&lt;/author&gt;&lt;author&gt;Yang, Pengyuan&lt;/author&gt;&lt;/authors&gt;&lt;/contributors&gt;&lt;titles&gt;&lt;title&gt;Systematic comparison between SDS-PAGE/RPLC and high-/low-pH RPLC coupled tandem mass spectrometry strategies in a whole proteome analysis&lt;/title&gt;&lt;secondary-title&gt;Analyst&lt;/secondary-title&gt;&lt;/titles&gt;&lt;periodical&gt;&lt;full-title&gt;Analyst&lt;/full-title&gt;&lt;/periodical&gt;&lt;pages&gt;1314-1322&lt;/pages&gt;&lt;volume&gt;140&lt;/volume&gt;&lt;number&gt;4&lt;/number&gt;&lt;dates&gt;&lt;year&gt;2015&lt;/year&gt;&lt;pub-dates&gt;&lt;date&gt;2015&lt;/date&gt;&lt;/pub-dates&gt;&lt;/dates&gt;&lt;isbn&gt;0003-2654&lt;/isbn&gt;&lt;accession-num&gt;WOS:000349362700044&lt;/accession-num&gt;&lt;urls&gt;&lt;related-urls&gt;&lt;url&gt;&amp;lt;Go to ISI&amp;gt;://WOS:000349362700044&lt;/url&gt;&lt;/related-urls&gt;&lt;/urls&gt;&lt;electronic-resource-num&gt;10.1039/c4an02119c&lt;/electronic-resource-num&gt;&lt;/record&gt;&lt;/Cite&gt;&lt;/EndNote&gt;</w:instrText>
      </w:r>
      <w:r w:rsidR="002426CB">
        <w:rPr>
          <w:sz w:val="24"/>
        </w:rPr>
        <w:fldChar w:fldCharType="separate"/>
      </w:r>
      <w:r w:rsidR="008353DD">
        <w:rPr>
          <w:noProof/>
          <w:sz w:val="24"/>
        </w:rPr>
        <w:t>[2]</w:t>
      </w:r>
      <w:r w:rsidR="002426CB">
        <w:rPr>
          <w:sz w:val="24"/>
        </w:rPr>
        <w:fldChar w:fldCharType="end"/>
      </w:r>
      <w:r w:rsidR="002426CB">
        <w:rPr>
          <w:sz w:val="24"/>
        </w:rPr>
        <w:t xml:space="preserve"> </w:t>
      </w:r>
      <w:r w:rsidRPr="00563D91">
        <w:rPr>
          <w:sz w:val="24"/>
        </w:rPr>
        <w:t>with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modifications. Protein aliquots (180μg) in lysis buffer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(260 μl) were reduced in 10 mM TCEP (Tris(2-carboxyethyl)phosphine) (Thermo Fisher Scientific,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Shanghai, China) at 37 °C for 60 min and alkylated with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iodoacetamide (Sigma-Aldric</w:t>
      </w:r>
      <w:r>
        <w:rPr>
          <w:sz w:val="24"/>
        </w:rPr>
        <w:t>h, Shanghai, China), added at a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final concentration of 40 mM, at room temperature for 40 min.</w:t>
      </w:r>
      <w:r>
        <w:rPr>
          <w:sz w:val="24"/>
        </w:rPr>
        <w:t xml:space="preserve"> </w:t>
      </w:r>
      <w:r w:rsidRPr="00563D91">
        <w:rPr>
          <w:sz w:val="24"/>
        </w:rPr>
        <w:t xml:space="preserve">Then, cold acetone was added (6:1v/v), </w:t>
      </w:r>
      <w:r w:rsidR="00470317">
        <w:rPr>
          <w:sz w:val="24"/>
        </w:rPr>
        <w:t xml:space="preserve">the mixture was precipitated at -20 </w:t>
      </w:r>
      <w:r w:rsidRPr="00563D91">
        <w:rPr>
          <w:sz w:val="24"/>
        </w:rPr>
        <w:t>°C for 4 h before centrifugation (10,000×g)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for 20 min, and the pellets were collected. These were dissolved in 200 μl 100 mM TEAB (borane-triethylamine)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(Sigma-Aldrich, Shanghai, China) before adding 1:50 (enzyme/protein) trypsin (Promega, Beijing, China), followed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by digestion at 37 °C overnight. The peptides were vacuum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dried, re-suspended in 2% acetonitrile and 0.1% TFA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(trifluoroacetic acid) (Sigma-Aldrich, Shanghai, China), and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desalted with Sep-Pak (Waters, Cat. WAT023590, Shanghai,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China) before being vacuum dried. Peptide concentrations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were determined with a peptide quantification kit (Thermo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 xml:space="preserve">Fisher Scientific, Cat. 23275, Shanghai, China). Protein concentrations were determined using the bicinchoninic acidmethod (Beyotime Biotechnology, Shanghai, </w:t>
      </w:r>
      <w:r w:rsidRPr="00563D91">
        <w:rPr>
          <w:sz w:val="24"/>
        </w:rPr>
        <w:lastRenderedPageBreak/>
        <w:t>China).</w:t>
      </w:r>
    </w:p>
    <w:p w:rsidR="00563D91" w:rsidRDefault="00563D91" w:rsidP="00563D91">
      <w:pPr>
        <w:spacing w:line="480" w:lineRule="auto"/>
        <w:ind w:firstLineChars="100" w:firstLine="240"/>
        <w:rPr>
          <w:sz w:val="24"/>
        </w:rPr>
      </w:pPr>
      <w:r w:rsidRPr="00563D91">
        <w:rPr>
          <w:sz w:val="24"/>
        </w:rPr>
        <w:t>Peptides were analyzed on a Q Exactive mass spectrometer</w:t>
      </w:r>
      <w:r>
        <w:rPr>
          <w:sz w:val="24"/>
        </w:rPr>
        <w:t xml:space="preserve"> </w:t>
      </w:r>
      <w:r w:rsidRPr="00563D91">
        <w:rPr>
          <w:sz w:val="24"/>
        </w:rPr>
        <w:t>(Thermo Fisher Scientific, Shanghai, China) coupled with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Easy-nLC 1200. The peptides were loaded onto a C18-reversed phase column (Thermo Fisher Scientific, Shanghai,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China) and eluted with a 2–80% acetonitrile + 0.1% formic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acid gradient at a flow rate of 300 nl/min. The Q Exactive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mass spectrometer was operated in the data-dependent mode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to switch automatically between MS and MS/MS acquisition.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Survey full-scan MS spectra (m/z350–1300) were acquired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with a mass resolution of 70 K, followed by 20 sequential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high-energy collisional dissociation MS/MS scans with a resolution of 17.5 K. In all cases, one microscan was recorded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using a dynamic exclusion of 18 s. The mass spectrometry</w:t>
      </w:r>
      <w:r w:rsidRPr="00563D91">
        <w:t xml:space="preserve"> </w:t>
      </w:r>
      <w:r w:rsidRPr="00563D91">
        <w:rPr>
          <w:sz w:val="24"/>
        </w:rPr>
        <w:t>proteomic data were deposited in the ProteomeXchange</w:t>
      </w:r>
      <w:r>
        <w:rPr>
          <w:rFonts w:hint="eastAsia"/>
          <w:sz w:val="24"/>
        </w:rPr>
        <w:t xml:space="preserve"> </w:t>
      </w:r>
      <w:r w:rsidR="002426CB">
        <w:rPr>
          <w:sz w:val="24"/>
        </w:rPr>
        <w:t>Consortium via the PRIDE</w:t>
      </w:r>
      <w:r w:rsidR="002426CB">
        <w:rPr>
          <w:sz w:val="24"/>
        </w:rPr>
        <w:fldChar w:fldCharType="begin">
          <w:fldData xml:space="preserve">PEVuZE5vdGU+PENpdGU+PEF1dGhvcj5WaXpjYWlubzwvQXV0aG9yPjxZZWFyPjIwMTY8L1llYXI+
PFJlY051bT4xNjA8L1JlY051bT48RGlzcGxheVRleHQ+WzNdPC9EaXNwbGF5VGV4dD48cmVjb3Jk
PjxyZWMtbnVtYmVyPjE2MDwvcmVjLW51bWJlcj48Zm9yZWlnbi1rZXlzPjxrZXkgYXBwPSJFTiIg
ZGItaWQ9InZkZjJ4d2FkYXp2cDk2ZTlmczg1enN0OTlzcnA5ZjU5ZjB2ciIgdGltZXN0YW1wPSIx
NTY4NzA4ODM5Ij4xNjA8L2tleT48L2ZvcmVpZ24ta2V5cz48cmVmLXR5cGUgbmFtZT0iSm91cm5h
bCBBcnRpY2xlIj4xNzwvcmVmLXR5cGU+PGNvbnRyaWJ1dG9ycz48YXV0aG9ycz48YXV0aG9yPlZp
emNhaW5vLCBKLiBBLjwvYXV0aG9yPjxhdXRob3I+Q3NvcmRhcywgQS48L2F1dGhvcj48YXV0aG9y
PmRlbC1Ub3JvLCBOLjwvYXV0aG9yPjxhdXRob3I+RGlhbmVzLCBKLiBBLjwvYXV0aG9yPjxhdXRo
b3I+R3Jpc3MsIEouPC9hdXRob3I+PGF1dGhvcj5MYXZpZGFzLCBJLjwvYXV0aG9yPjxhdXRob3I+
TWF5ZXIsIEcuPC9hdXRob3I+PGF1dGhvcj5QZXJlei1SaXZlcm9sLCBZLjwvYXV0aG9yPjxhdXRo
b3I+UmVpc2luZ2VyLCBGLjwvYXV0aG9yPjxhdXRob3I+VGVybmVudCwgVC48L2F1dGhvcj48YXV0
aG9yPlh1LCBRLiBXLjwvYXV0aG9yPjxhdXRob3I+V2FuZywgUi48L2F1dGhvcj48YXV0aG9yPkhl
cm1qYWtvYiwgSC48L2F1dGhvcj48L2F1dGhvcnM+PC9jb250cmlidXRvcnM+PGF1dGgtYWRkcmVz
cz5bVml6Y2Fpbm8sIEp1YW4gQW50b25pbzsgQ3NvcmRhcywgQXR0aWxhOyBkZWwtVG9ybywgTm9l
bWk7IERpYW5lcywgSm9zZSBBLjsgR3Jpc3MsIEpvaGFubmVzOyBMYXZpZGFzLCBJbGlhczsgUGVy
ZXotUml2ZXJvbCwgWWFzc2V0OyBSZWlzaW5nZXIsIEZsb3JpYW47IFRlcm5lbnQsIFRvYmlhczsg
WHUsIFFpbmctV2VpOyBXYW5nLCBSdWk7IEhlcm1qYWtvYiwgSGVubmluZ10gRXVyb3BlYW4gQmlv
aW5mb3JtYXQgSW5zdCwgRXVyb3BlYW4gTW9sIEJpb2wgTGFiLCBXZWxsY29tZSBUcnVzdCBHZW5v
bWUgQ2FtcHVzLCBDYW1icmlkZ2UgQ0IxMCAxU0QsIEVuZ2xhbmQuIFtHcmlzcywgSm9oYW5uZXNd
IE1lZCBVbml2IFZpZW5uYSwgRGVwdCBEZXJtYXRvbCwgRGl2IEltbXVub2wgQWxsZXJneSAmYW1w
OyBJbmZlY3QgRGlzLCBWaWVubmEsIEF1c3RyaWEuIFtNYXllciwgR2VyaGFyZF0gUnVociBVbml2
IEJvY2h1bSwgTVBDLCBELTQ0ODAxIEJvY2h1bSwgR2VybWFueS4gW1h1LCBRaW5nLVdlaV0gSHVi
ZWkgVW5pdiBFZHVjLCBEZXB0IENvbXAgU2NpICZhbXA7IFRlY2hub2wsIFd1aGFuLCBQZW9wbGVz
IFIgQ2hpbmEuIFtIZXJtamFrb2IsIEhlbm5pbmddIE5hdGwgQ3RyIFByb3QgU2NpLCBCZWlqaW5n
LCBQZW9wbGVzIFIgQ2hpbmEuJiN4RDtWaXpjYWlubywgSkEgKHJlcHJpbnQgYXV0aG9yKSwgRXVy
b3BlYW4gQmlvaW5mb3JtYXQgSW5zdCwgRXVyb3BlYW4gTW9sIEJpb2wgTGFiLCBXZWxsY29tZSBU
cnVzdCBHZW5vbWUgQ2FtcHVzLCBDYW1icmlkZ2UgQ0IxMCAxU0QsIEVuZ2xhbmQuJiN4RDtqdWFu
QGViaS5hYy51azwvYXV0aC1hZGRyZXNzPjx0aXRsZXM+PHRpdGxlPjIwMTYgdXBkYXRlIG9mIHRo
ZSBQUklERSBkYXRhYmFzZSBhbmQgaXRzIHJlbGF0ZWQgdG9vbHMgKHZvbCA0NCwgcGcgRDQ0Nywg
MjAxNik8L3RpdGxlPjxzZWNvbmRhcnktdGl0bGU+TnVjbGVpYyBBY2lkcyBSZXNlYXJjaDwvc2Vj
b25kYXJ5LXRpdGxlPjxhbHQtdGl0bGU+TnVjbGVpYyBBY2lkcyBSZXMuPC9hbHQtdGl0bGU+PC90
aXRsZXM+PHBlcmlvZGljYWw+PGZ1bGwtdGl0bGU+TnVjbGVpYyBBY2lkcyBSZXNlYXJjaDwvZnVs
bC10aXRsZT48YWJici0xPk51Y2xlaWMgQWNpZHMgUmVzLjwvYWJici0xPjwvcGVyaW9kaWNhbD48
YWx0LXBlcmlvZGljYWw+PGZ1bGwtdGl0bGU+TnVjbGVpYyBBY2lkcyBSZXNlYXJjaDwvZnVsbC10
aXRsZT48YWJici0xPk51Y2xlaWMgQWNpZHMgUmVzLjwvYWJici0xPjwvYWx0LXBlcmlvZGljYWw+
PHBhZ2VzPjExMDMzLTExMDMzPC9wYWdlcz48dm9sdW1lPjQ0PC92b2x1bWU+PG51bWJlcj4yMjwv
bnVtYmVyPjxrZXl3b3Jkcz48a2V5d29yZD5CaW9jaGVtaXN0cnkgJmFtcDsgTW9sZWN1bGFyIEJp
b2xvZ3k8L2tleXdvcmQ+PC9rZXl3b3Jkcz48ZGF0ZXM+PHllYXI+MjAxNjwveWVhcj48cHViLWRh
dGVzPjxkYXRlPkRlYzwvZGF0ZT48L3B1Yi1kYXRlcz48L2RhdGVzPjxpc2JuPjAzMDUtMTA0ODwv
aXNibj48YWNjZXNzaW9uLW51bT5XT1M6MDAwMzk1NzQyOTAwMDQwPC9hY2Nlc3Npb24tbnVtPjx3
b3JrLXR5cGU+Q29ycmVjdGlvbjwvd29yay10eXBlPjx1cmxzPjxyZWxhdGVkLXVybHM+PHVybD4m
bHQ7R28gdG8gSVNJJmd0OzovL1dPUzowMDAzOTU3NDI5MDAwNDA8L3VybD48L3JlbGF0ZWQtdXJs
cz48L3VybHM+PGVsZWN0cm9uaWMtcmVzb3VyY2UtbnVtPjEwLjEwOTMvbmFyL2drdzg4MDwvZWxl
Y3Ryb25pYy1yZXNvdXJjZS1udW0+PGxhbmd1YWdlPkVuZ2xpc2g8L2xhbmd1YWdlPjwvcmVjb3Jk
PjwvQ2l0ZT48L0VuZE5vdGU+
</w:fldData>
        </w:fldChar>
      </w:r>
      <w:r w:rsidR="008353DD">
        <w:rPr>
          <w:sz w:val="24"/>
        </w:rPr>
        <w:instrText xml:space="preserve"> ADDIN EN.CITE </w:instrText>
      </w:r>
      <w:r w:rsidR="008353DD">
        <w:rPr>
          <w:sz w:val="24"/>
        </w:rPr>
        <w:fldChar w:fldCharType="begin">
          <w:fldData xml:space="preserve">PEVuZE5vdGU+PENpdGU+PEF1dGhvcj5WaXpjYWlubzwvQXV0aG9yPjxZZWFyPjIwMTY8L1llYXI+
PFJlY051bT4xNjA8L1JlY051bT48RGlzcGxheVRleHQ+WzNdPC9EaXNwbGF5VGV4dD48cmVjb3Jk
PjxyZWMtbnVtYmVyPjE2MDwvcmVjLW51bWJlcj48Zm9yZWlnbi1rZXlzPjxrZXkgYXBwPSJFTiIg
ZGItaWQ9InZkZjJ4d2FkYXp2cDk2ZTlmczg1enN0OTlzcnA5ZjU5ZjB2ciIgdGltZXN0YW1wPSIx
NTY4NzA4ODM5Ij4xNjA8L2tleT48L2ZvcmVpZ24ta2V5cz48cmVmLXR5cGUgbmFtZT0iSm91cm5h
bCBBcnRpY2xlIj4xNzwvcmVmLXR5cGU+PGNvbnRyaWJ1dG9ycz48YXV0aG9ycz48YXV0aG9yPlZp
emNhaW5vLCBKLiBBLjwvYXV0aG9yPjxhdXRob3I+Q3NvcmRhcywgQS48L2F1dGhvcj48YXV0aG9y
PmRlbC1Ub3JvLCBOLjwvYXV0aG9yPjxhdXRob3I+RGlhbmVzLCBKLiBBLjwvYXV0aG9yPjxhdXRo
b3I+R3Jpc3MsIEouPC9hdXRob3I+PGF1dGhvcj5MYXZpZGFzLCBJLjwvYXV0aG9yPjxhdXRob3I+
TWF5ZXIsIEcuPC9hdXRob3I+PGF1dGhvcj5QZXJlei1SaXZlcm9sLCBZLjwvYXV0aG9yPjxhdXRo
b3I+UmVpc2luZ2VyLCBGLjwvYXV0aG9yPjxhdXRob3I+VGVybmVudCwgVC48L2F1dGhvcj48YXV0
aG9yPlh1LCBRLiBXLjwvYXV0aG9yPjxhdXRob3I+V2FuZywgUi48L2F1dGhvcj48YXV0aG9yPkhl
cm1qYWtvYiwgSC48L2F1dGhvcj48L2F1dGhvcnM+PC9jb250cmlidXRvcnM+PGF1dGgtYWRkcmVz
cz5bVml6Y2Fpbm8sIEp1YW4gQW50b25pbzsgQ3NvcmRhcywgQXR0aWxhOyBkZWwtVG9ybywgTm9l
bWk7IERpYW5lcywgSm9zZSBBLjsgR3Jpc3MsIEpvaGFubmVzOyBMYXZpZGFzLCBJbGlhczsgUGVy
ZXotUml2ZXJvbCwgWWFzc2V0OyBSZWlzaW5nZXIsIEZsb3JpYW47IFRlcm5lbnQsIFRvYmlhczsg
WHUsIFFpbmctV2VpOyBXYW5nLCBSdWk7IEhlcm1qYWtvYiwgSGVubmluZ10gRXVyb3BlYW4gQmlv
aW5mb3JtYXQgSW5zdCwgRXVyb3BlYW4gTW9sIEJpb2wgTGFiLCBXZWxsY29tZSBUcnVzdCBHZW5v
bWUgQ2FtcHVzLCBDYW1icmlkZ2UgQ0IxMCAxU0QsIEVuZ2xhbmQuIFtHcmlzcywgSm9oYW5uZXNd
IE1lZCBVbml2IFZpZW5uYSwgRGVwdCBEZXJtYXRvbCwgRGl2IEltbXVub2wgQWxsZXJneSAmYW1w
OyBJbmZlY3QgRGlzLCBWaWVubmEsIEF1c3RyaWEuIFtNYXllciwgR2VyaGFyZF0gUnVociBVbml2
IEJvY2h1bSwgTVBDLCBELTQ0ODAxIEJvY2h1bSwgR2VybWFueS4gW1h1LCBRaW5nLVdlaV0gSHVi
ZWkgVW5pdiBFZHVjLCBEZXB0IENvbXAgU2NpICZhbXA7IFRlY2hub2wsIFd1aGFuLCBQZW9wbGVz
IFIgQ2hpbmEuIFtIZXJtamFrb2IsIEhlbm5pbmddIE5hdGwgQ3RyIFByb3QgU2NpLCBCZWlqaW5n
LCBQZW9wbGVzIFIgQ2hpbmEuJiN4RDtWaXpjYWlubywgSkEgKHJlcHJpbnQgYXV0aG9yKSwgRXVy
b3BlYW4gQmlvaW5mb3JtYXQgSW5zdCwgRXVyb3BlYW4gTW9sIEJpb2wgTGFiLCBXZWxsY29tZSBU
cnVzdCBHZW5vbWUgQ2FtcHVzLCBDYW1icmlkZ2UgQ0IxMCAxU0QsIEVuZ2xhbmQuJiN4RDtqdWFu
QGViaS5hYy51azwvYXV0aC1hZGRyZXNzPjx0aXRsZXM+PHRpdGxlPjIwMTYgdXBkYXRlIG9mIHRo
ZSBQUklERSBkYXRhYmFzZSBhbmQgaXRzIHJlbGF0ZWQgdG9vbHMgKHZvbCA0NCwgcGcgRDQ0Nywg
MjAxNik8L3RpdGxlPjxzZWNvbmRhcnktdGl0bGU+TnVjbGVpYyBBY2lkcyBSZXNlYXJjaDwvc2Vj
b25kYXJ5LXRpdGxlPjxhbHQtdGl0bGU+TnVjbGVpYyBBY2lkcyBSZXMuPC9hbHQtdGl0bGU+PC90
aXRsZXM+PHBlcmlvZGljYWw+PGZ1bGwtdGl0bGU+TnVjbGVpYyBBY2lkcyBSZXNlYXJjaDwvZnVs
bC10aXRsZT48YWJici0xPk51Y2xlaWMgQWNpZHMgUmVzLjwvYWJici0xPjwvcGVyaW9kaWNhbD48
YWx0LXBlcmlvZGljYWw+PGZ1bGwtdGl0bGU+TnVjbGVpYyBBY2lkcyBSZXNlYXJjaDwvZnVsbC10
aXRsZT48YWJici0xPk51Y2xlaWMgQWNpZHMgUmVzLjwvYWJici0xPjwvYWx0LXBlcmlvZGljYWw+
PHBhZ2VzPjExMDMzLTExMDMzPC9wYWdlcz48dm9sdW1lPjQ0PC92b2x1bWU+PG51bWJlcj4yMjwv
bnVtYmVyPjxrZXl3b3Jkcz48a2V5d29yZD5CaW9jaGVtaXN0cnkgJmFtcDsgTW9sZWN1bGFyIEJp
b2xvZ3k8L2tleXdvcmQ+PC9rZXl3b3Jkcz48ZGF0ZXM+PHllYXI+MjAxNjwveWVhcj48cHViLWRh
dGVzPjxkYXRlPkRlYzwvZGF0ZT48L3B1Yi1kYXRlcz48L2RhdGVzPjxpc2JuPjAzMDUtMTA0ODwv
aXNibj48YWNjZXNzaW9uLW51bT5XT1M6MDAwMzk1NzQyOTAwMDQwPC9hY2Nlc3Npb24tbnVtPjx3
b3JrLXR5cGU+Q29ycmVjdGlvbjwvd29yay10eXBlPjx1cmxzPjxyZWxhdGVkLXVybHM+PHVybD4m
bHQ7R28gdG8gSVNJJmd0OzovL1dPUzowMDAzOTU3NDI5MDAwNDA8L3VybD48L3JlbGF0ZWQtdXJs
cz48L3VybHM+PGVsZWN0cm9uaWMtcmVzb3VyY2UtbnVtPjEwLjEwOTMvbmFyL2drdzg4MDwvZWxl
Y3Ryb25pYy1yZXNvdXJjZS1udW0+PGxhbmd1YWdlPkVuZ2xpc2g8L2xhbmd1YWdlPjwvcmVjb3Jk
PjwvQ2l0ZT48L0VuZE5vdGU+
</w:fldData>
        </w:fldChar>
      </w:r>
      <w:r w:rsidR="008353DD">
        <w:rPr>
          <w:sz w:val="24"/>
        </w:rPr>
        <w:instrText xml:space="preserve"> ADDIN EN.CITE.DATA </w:instrText>
      </w:r>
      <w:r w:rsidR="008353DD">
        <w:rPr>
          <w:sz w:val="24"/>
        </w:rPr>
      </w:r>
      <w:r w:rsidR="008353DD">
        <w:rPr>
          <w:sz w:val="24"/>
        </w:rPr>
        <w:fldChar w:fldCharType="end"/>
      </w:r>
      <w:r w:rsidR="002426CB">
        <w:rPr>
          <w:sz w:val="24"/>
        </w:rPr>
      </w:r>
      <w:r w:rsidR="002426CB">
        <w:rPr>
          <w:sz w:val="24"/>
        </w:rPr>
        <w:fldChar w:fldCharType="separate"/>
      </w:r>
      <w:r w:rsidR="008353DD">
        <w:rPr>
          <w:noProof/>
          <w:sz w:val="24"/>
        </w:rPr>
        <w:t>[3]</w:t>
      </w:r>
      <w:r w:rsidR="002426CB">
        <w:rPr>
          <w:sz w:val="24"/>
        </w:rPr>
        <w:fldChar w:fldCharType="end"/>
      </w:r>
      <w:r w:rsidRPr="00563D91">
        <w:rPr>
          <w:sz w:val="24"/>
        </w:rPr>
        <w:t xml:space="preserve"> partner repository with the dataset identifier PXD010972.</w:t>
      </w:r>
    </w:p>
    <w:p w:rsidR="00563D91" w:rsidRPr="00002901" w:rsidRDefault="00563D91" w:rsidP="00563D91">
      <w:pPr>
        <w:spacing w:line="480" w:lineRule="auto"/>
        <w:rPr>
          <w:b/>
          <w:sz w:val="24"/>
        </w:rPr>
      </w:pPr>
      <w:r w:rsidRPr="00002901">
        <w:rPr>
          <w:b/>
          <w:sz w:val="24"/>
        </w:rPr>
        <w:t>Taxonomic analysis of peptides and identification</w:t>
      </w:r>
      <w:r w:rsidRPr="00002901">
        <w:rPr>
          <w:rFonts w:hint="eastAsia"/>
          <w:b/>
          <w:sz w:val="24"/>
        </w:rPr>
        <w:t xml:space="preserve"> </w:t>
      </w:r>
      <w:r w:rsidRPr="00002901">
        <w:rPr>
          <w:b/>
          <w:sz w:val="24"/>
        </w:rPr>
        <w:t>of proteins</w:t>
      </w:r>
    </w:p>
    <w:p w:rsidR="00563D91" w:rsidRDefault="00563D91" w:rsidP="00530E62">
      <w:pPr>
        <w:spacing w:line="480" w:lineRule="auto"/>
        <w:ind w:firstLineChars="100" w:firstLine="240"/>
        <w:rPr>
          <w:sz w:val="24"/>
        </w:rPr>
      </w:pPr>
      <w:r w:rsidRPr="00563D91">
        <w:rPr>
          <w:sz w:val="24"/>
        </w:rPr>
        <w:t>MS/MS spectra were searched using Peaks Studio 8 software</w:t>
      </w:r>
      <w:r w:rsidR="002426CB">
        <w:rPr>
          <w:sz w:val="24"/>
        </w:rPr>
        <w:fldChar w:fldCharType="begin"/>
      </w:r>
      <w:r w:rsidR="008353DD">
        <w:rPr>
          <w:sz w:val="24"/>
        </w:rPr>
        <w:instrText xml:space="preserve"> ADDIN EN.CITE &lt;EndNote&gt;&lt;Cite&gt;&lt;Author&gt;Zhang&lt;/Author&gt;&lt;Year&gt;2012&lt;/Year&gt;&lt;RecNum&gt;161&lt;/RecNum&gt;&lt;DisplayText&gt;[4]&lt;/DisplayText&gt;&lt;record&gt;&lt;rec-number&gt;161&lt;/rec-number&gt;&lt;foreign-keys&gt;&lt;key app="EN" db-id="vdf2xwadazvp96e9fs85zst99srp9f59f0vr" timestamp="1568709049"&gt;161&lt;/key&gt;&lt;/foreign-keys&gt;&lt;ref-type name="Journal Article"&gt;17&lt;/ref-type&gt;&lt;contributors&gt;&lt;authors&gt;&lt;author&gt;Zhang, Jing&lt;/author&gt;&lt;author&gt;Xin, Lei&lt;/author&gt;&lt;author&gt;Shan, Baozhen&lt;/author&gt;&lt;author&gt;Chen, Weiwu&lt;/author&gt;&lt;author&gt;Xie, Mingjie&lt;/author&gt;&lt;author&gt;Yuen, Denis&lt;/author&gt;&lt;author&gt;Zhang, Weiming&lt;/author&gt;&lt;author&gt;Zhang, Zefeng&lt;/author&gt;&lt;author&gt;Lajoie, Gilles A.&lt;/author&gt;&lt;author&gt;Ma, Bin&lt;/author&gt;&lt;/authors&gt;&lt;/contributors&gt;&lt;titles&gt;&lt;title&gt;PEAKS DB: De Novo Sequencing Assisted Database Search for Sensitive and Accurate Peptide Identification&lt;/title&gt;&lt;secondary-title&gt;Molecular &amp;amp; Cellular Proteomics&lt;/secondary-title&gt;&lt;/titles&gt;&lt;periodical&gt;&lt;full-title&gt;Molecular &amp;amp; Cellular Proteomics&lt;/full-title&gt;&lt;/periodical&gt;&lt;volume&gt;11&lt;/volume&gt;&lt;number&gt;4&lt;/number&gt;&lt;dates&gt;&lt;year&gt;2012&lt;/year&gt;&lt;pub-dates&gt;&lt;date&gt;Apr&lt;/date&gt;&lt;/pub-dates&gt;&lt;/dates&gt;&lt;isbn&gt;1535-9476&lt;/isbn&gt;&lt;accession-num&gt;WOS:000302786500005&lt;/accession-num&gt;&lt;urls&gt;&lt;related-urls&gt;&lt;url&gt;&amp;lt;Go to ISI&amp;gt;://WOS:000302786500005&lt;/url&gt;&lt;/related-urls&gt;&lt;/urls&gt;&lt;custom7&gt;M111.010587&lt;/custom7&gt;&lt;electronic-resource-num&gt;10.1074/mcp.M111.010587&lt;/electronic-resource-num&gt;&lt;/record&gt;&lt;/Cite&gt;&lt;/EndNote&gt;</w:instrText>
      </w:r>
      <w:r w:rsidR="002426CB">
        <w:rPr>
          <w:sz w:val="24"/>
        </w:rPr>
        <w:fldChar w:fldCharType="separate"/>
      </w:r>
      <w:r w:rsidR="008353DD">
        <w:rPr>
          <w:noProof/>
          <w:sz w:val="24"/>
        </w:rPr>
        <w:t>[4]</w:t>
      </w:r>
      <w:r w:rsidR="002426CB">
        <w:rPr>
          <w:sz w:val="24"/>
        </w:rPr>
        <w:fldChar w:fldCharType="end"/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against a bacteria database (44,716,473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sequences, downloaded on October 6, 2017) derived from the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UniProt database (http://www.uniprot.org/) and a decoy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database consisting of reverse protein sequences of the target</w:t>
      </w:r>
      <w:r>
        <w:rPr>
          <w:sz w:val="24"/>
        </w:rPr>
        <w:t xml:space="preserve"> </w:t>
      </w:r>
      <w:r w:rsidRPr="00563D91">
        <w:rPr>
          <w:sz w:val="24"/>
        </w:rPr>
        <w:t>sequences</w:t>
      </w:r>
      <w:r w:rsidR="00CD5A25">
        <w:rPr>
          <w:sz w:val="24"/>
        </w:rPr>
        <w:fldChar w:fldCharType="begin"/>
      </w:r>
      <w:r w:rsidR="008353DD">
        <w:rPr>
          <w:sz w:val="24"/>
        </w:rPr>
        <w:instrText xml:space="preserve"> ADDIN EN.CITE &lt;EndNote&gt;&lt;Cite&gt;&lt;Author&gt;Elias&lt;/Author&gt;&lt;Year&gt;2007&lt;/Year&gt;&lt;RecNum&gt;162&lt;/RecNum&gt;&lt;DisplayText&gt;[5]&lt;/DisplayText&gt;&lt;record&gt;&lt;rec-number&gt;162&lt;/rec-number&gt;&lt;foreign-keys&gt;&lt;key app="EN" db-id="vdf2xwadazvp96e9fs85zst99srp9f59f0vr" timestamp="1568709167"&gt;162&lt;/key&gt;&lt;/foreign-keys&gt;&lt;ref-type name="Journal Article"&gt;17&lt;/ref-type&gt;&lt;contributors&gt;&lt;authors&gt;&lt;author&gt;Elias, J. E.&lt;/author&gt;&lt;author&gt;Gygi, S. P.&lt;/author&gt;&lt;/authors&gt;&lt;/contributors&gt;&lt;auth-address&gt;Harvard Univ, Sch Med, Dept Cell Biol, Boston, MA 02115 USA. Harvard Univ, Sch Med, Taplin Biol Mass Spect Facil, Boston, MA 02115 USA.&amp;#xD;Elias, JE (reprint author), Harvard Univ, Sch Med, Dept Cell Biol, 240 Longwood Ave, Boston, MA 02115 USA.&amp;#xD;steven_gygi@hms.harvard.edu&lt;/auth-address&gt;&lt;titles&gt;&lt;title&gt;Target-decoy search strategy for increased confidence in large-scale protein identifications by mass spectrometry&lt;/title&gt;&lt;secondary-title&gt;Nature Methods&lt;/secondary-title&gt;&lt;alt-title&gt;Nat. Methods&lt;/alt-title&gt;&lt;/titles&gt;&lt;periodical&gt;&lt;full-title&gt;Nature Methods&lt;/full-title&gt;&lt;abbr-1&gt;Nat. Methods&lt;/abbr-1&gt;&lt;/periodical&gt;&lt;alt-periodical&gt;&lt;full-title&gt;Nature Methods&lt;/full-title&gt;&lt;abbr-1&gt;Nat. Methods&lt;/abbr-1&gt;&lt;/alt-periodical&gt;&lt;pages&gt;207-214&lt;/pages&gt;&lt;volume&gt;4&lt;/volume&gt;&lt;number&gt;3&lt;/number&gt;&lt;keywords&gt;&lt;keyword&gt;sequence databases&lt;/keyword&gt;&lt;keyword&gt;spectral data&lt;/keyword&gt;&lt;keyword&gt;proteomics&lt;/keyword&gt;&lt;keyword&gt;peptide&lt;/keyword&gt;&lt;keyword&gt;accuracy&lt;/keyword&gt;&lt;keyword&gt;ms/ms&lt;/keyword&gt;&lt;keyword&gt;model&lt;/keyword&gt;&lt;keyword&gt;Biochemistry &amp;amp; Molecular Biology&lt;/keyword&gt;&lt;/keywords&gt;&lt;dates&gt;&lt;year&gt;2007&lt;/year&gt;&lt;pub-dates&gt;&lt;date&gt;Mar&lt;/date&gt;&lt;/pub-dates&gt;&lt;/dates&gt;&lt;isbn&gt;1548-7091&lt;/isbn&gt;&lt;accession-num&gt;WOS:000244715100013&lt;/accession-num&gt;&lt;work-type&gt;Article&lt;/work-type&gt;&lt;urls&gt;&lt;related-urls&gt;&lt;url&gt;&amp;lt;Go to ISI&amp;gt;://WOS:000244715100013&lt;/url&gt;&lt;/related-urls&gt;&lt;/urls&gt;&lt;electronic-resource-num&gt;10.1038/nmeth1019&lt;/electronic-resource-num&gt;&lt;language&gt;English&lt;/language&gt;&lt;/record&gt;&lt;/Cite&gt;&lt;/EndNote&gt;</w:instrText>
      </w:r>
      <w:r w:rsidR="00CD5A25">
        <w:rPr>
          <w:sz w:val="24"/>
        </w:rPr>
        <w:fldChar w:fldCharType="separate"/>
      </w:r>
      <w:r w:rsidR="008353DD">
        <w:rPr>
          <w:noProof/>
          <w:sz w:val="24"/>
        </w:rPr>
        <w:t>[5]</w:t>
      </w:r>
      <w:r w:rsidR="00CD5A25">
        <w:rPr>
          <w:sz w:val="24"/>
        </w:rPr>
        <w:fldChar w:fldCharType="end"/>
      </w:r>
      <w:r w:rsidRPr="00563D91">
        <w:rPr>
          <w:sz w:val="24"/>
        </w:rPr>
        <w:t>. The highest score for a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given peptide mass (best match to that predicted in the database) was used to identify parent proteins with the following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settings: tryptic digestion with up to two missed cleavages,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carbamidomethylation of cysteine as a fixed modification,</w:t>
      </w:r>
      <w:r w:rsidR="00530E62">
        <w:rPr>
          <w:rFonts w:hint="eastAsia"/>
          <w:sz w:val="24"/>
        </w:rPr>
        <w:t xml:space="preserve"> </w:t>
      </w:r>
      <w:r w:rsidRPr="00D97E52">
        <w:rPr>
          <w:sz w:val="24"/>
        </w:rPr>
        <w:t>and oxidation of methionine and protein N-terminal acetylation as variable modifications. Peptide spectral matches were</w:t>
      </w:r>
      <w:r w:rsidRPr="00D97E52">
        <w:rPr>
          <w:rFonts w:hint="eastAsia"/>
          <w:sz w:val="24"/>
        </w:rPr>
        <w:t xml:space="preserve"> </w:t>
      </w:r>
      <w:r w:rsidRPr="00D97E52">
        <w:rPr>
          <w:sz w:val="24"/>
        </w:rPr>
        <w:t>validated based on</w:t>
      </w:r>
      <w:r w:rsidR="00D97E52" w:rsidRPr="00D97E52">
        <w:rPr>
          <w:sz w:val="24"/>
        </w:rPr>
        <w:t xml:space="preserve"> </w:t>
      </w:r>
      <w:r w:rsidRPr="00D97E52">
        <w:rPr>
          <w:sz w:val="24"/>
        </w:rPr>
        <w:t>qvalues at a 1% false discovery rate. A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 xml:space="preserve">minimum of two unique </w:t>
      </w:r>
      <w:r w:rsidRPr="00563D91">
        <w:rPr>
          <w:sz w:val="24"/>
        </w:rPr>
        <w:lastRenderedPageBreak/>
        <w:t>peptides were required for protein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identification. Protein quantification was carried out with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Peaks Studio 8 software based on peak intensity (area).</w:t>
      </w:r>
    </w:p>
    <w:p w:rsidR="00563D91" w:rsidRPr="00002901" w:rsidRDefault="00563D91" w:rsidP="00563D91">
      <w:pPr>
        <w:spacing w:line="480" w:lineRule="auto"/>
        <w:rPr>
          <w:b/>
          <w:sz w:val="24"/>
        </w:rPr>
      </w:pPr>
      <w:r w:rsidRPr="00002901">
        <w:rPr>
          <w:b/>
          <w:sz w:val="24"/>
        </w:rPr>
        <w:t>Functional and enrichment analyses</w:t>
      </w:r>
    </w:p>
    <w:p w:rsidR="00563D91" w:rsidRPr="00563D91" w:rsidRDefault="00563D91" w:rsidP="002426CB">
      <w:pPr>
        <w:spacing w:line="480" w:lineRule="auto"/>
        <w:ind w:firstLineChars="100" w:firstLine="240"/>
        <w:rPr>
          <w:sz w:val="24"/>
        </w:rPr>
      </w:pPr>
      <w:r w:rsidRPr="00563D91">
        <w:rPr>
          <w:sz w:val="24"/>
        </w:rPr>
        <w:t>Functional analyses of identified proteins were performed</w:t>
      </w:r>
      <w:r w:rsidRPr="00563D91">
        <w:rPr>
          <w:rFonts w:hint="eastAsia"/>
          <w:sz w:val="24"/>
        </w:rPr>
        <w:t xml:space="preserve"> </w:t>
      </w:r>
      <w:r w:rsidRPr="00563D91">
        <w:rPr>
          <w:sz w:val="24"/>
        </w:rPr>
        <w:t>using gene ontology (GO) annotations (http://www.geneontology.org/), and the proteins were classified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according to their biological processes, molecular functions,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and cellular components. Proteins were further assigned to the</w:t>
      </w:r>
      <w:r>
        <w:rPr>
          <w:sz w:val="24"/>
        </w:rPr>
        <w:t xml:space="preserve"> </w:t>
      </w:r>
      <w:r w:rsidRPr="00563D91">
        <w:rPr>
          <w:sz w:val="24"/>
        </w:rPr>
        <w:t>Kyoto Encyclopedia of Genes and Genomes (KEGG) database (https://www.kegg.jp/). GO enrichment and KEGG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pathway enrichment analyses were performed using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Goatools (https://github.com/tanghaibao/GOatools)and</w:t>
      </w:r>
    </w:p>
    <w:p w:rsidR="00D0064D" w:rsidRDefault="00563D91" w:rsidP="00563D91">
      <w:pPr>
        <w:spacing w:line="480" w:lineRule="auto"/>
        <w:rPr>
          <w:sz w:val="24"/>
        </w:rPr>
      </w:pPr>
      <w:r w:rsidRPr="00563D91">
        <w:rPr>
          <w:sz w:val="24"/>
        </w:rPr>
        <w:t>KOBAS (http://kobas.cbi.pku.edu.cn/home.do), respectively.</w:t>
      </w:r>
      <w:r>
        <w:rPr>
          <w:sz w:val="24"/>
        </w:rPr>
        <w:t xml:space="preserve"> </w:t>
      </w:r>
    </w:p>
    <w:p w:rsidR="00563D91" w:rsidRPr="00002901" w:rsidRDefault="00563D91" w:rsidP="00563D91">
      <w:pPr>
        <w:spacing w:line="480" w:lineRule="auto"/>
        <w:rPr>
          <w:b/>
          <w:sz w:val="24"/>
        </w:rPr>
      </w:pPr>
      <w:r w:rsidRPr="00002901">
        <w:rPr>
          <w:b/>
          <w:sz w:val="24"/>
        </w:rPr>
        <w:t>Statistical analysis</w:t>
      </w:r>
    </w:p>
    <w:p w:rsidR="002426CB" w:rsidRDefault="00563D91" w:rsidP="00563D91">
      <w:pPr>
        <w:spacing w:line="480" w:lineRule="auto"/>
        <w:rPr>
          <w:sz w:val="24"/>
        </w:rPr>
      </w:pPr>
      <w:r w:rsidRPr="00563D91">
        <w:rPr>
          <w:sz w:val="24"/>
        </w:rPr>
        <w:t>For</w:t>
      </w:r>
      <w:r>
        <w:rPr>
          <w:sz w:val="24"/>
        </w:rPr>
        <w:t xml:space="preserve"> GO enrichment and KEGG pathway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 xml:space="preserve">enrichment analyses, the lists of proteins present in the control </w:t>
      </w:r>
      <w:r w:rsidR="00D0064D">
        <w:rPr>
          <w:sz w:val="24"/>
        </w:rPr>
        <w:t xml:space="preserve">bacteria </w:t>
      </w:r>
      <w:r w:rsidRPr="00563D91">
        <w:rPr>
          <w:sz w:val="24"/>
        </w:rPr>
        <w:t>were</w:t>
      </w:r>
      <w:r w:rsidRPr="00563D91">
        <w:t xml:space="preserve"> </w:t>
      </w:r>
      <w:r w:rsidRPr="00563D91">
        <w:rPr>
          <w:sz w:val="24"/>
        </w:rPr>
        <w:t>co</w:t>
      </w:r>
      <w:r w:rsidRPr="00D0064D">
        <w:rPr>
          <w:sz w:val="24"/>
        </w:rPr>
        <w:t xml:space="preserve">mpared to </w:t>
      </w:r>
      <w:r w:rsidR="00D0064D">
        <w:rPr>
          <w:sz w:val="24"/>
        </w:rPr>
        <w:t>wild-</w:t>
      </w:r>
      <w:r w:rsidR="00D0064D" w:rsidRPr="00D0064D">
        <w:rPr>
          <w:sz w:val="24"/>
        </w:rPr>
        <w:t>type bacteria</w:t>
      </w:r>
      <w:r w:rsidR="00D0064D">
        <w:rPr>
          <w:sz w:val="24"/>
        </w:rPr>
        <w:t xml:space="preserve"> </w:t>
      </w:r>
      <w:r w:rsidR="00D0064D" w:rsidRPr="00D0064D">
        <w:rPr>
          <w:sz w:val="24"/>
        </w:rPr>
        <w:t xml:space="preserve">with high-dose AgNO3 group </w:t>
      </w:r>
      <w:r w:rsidR="00D0064D">
        <w:rPr>
          <w:sz w:val="24"/>
        </w:rPr>
        <w:t xml:space="preserve">and </w:t>
      </w:r>
      <w:r w:rsidR="00BE7E44" w:rsidRPr="00BE7E44">
        <w:rPr>
          <w:sz w:val="24"/>
        </w:rPr>
        <w:t>genetically modified bacteria</w:t>
      </w:r>
      <w:r w:rsidR="00D0064D" w:rsidRPr="00D0064D">
        <w:rPr>
          <w:sz w:val="24"/>
        </w:rPr>
        <w:t xml:space="preserve"> with high-dose AgNO</w:t>
      </w:r>
      <w:r w:rsidR="00D0064D" w:rsidRPr="00D0064D">
        <w:rPr>
          <w:sz w:val="24"/>
          <w:vertAlign w:val="subscript"/>
        </w:rPr>
        <w:t>3</w:t>
      </w:r>
      <w:r w:rsidR="00D0064D" w:rsidRPr="00D0064D">
        <w:rPr>
          <w:sz w:val="24"/>
        </w:rPr>
        <w:t xml:space="preserve"> group</w:t>
      </w:r>
      <w:r w:rsidRPr="00D0064D">
        <w:rPr>
          <w:sz w:val="24"/>
        </w:rPr>
        <w:t>.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Differential proteins were used to perform enrichment tests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of GO terms or KEGG pathways using two-tailed Fisher’s</w:t>
      </w:r>
      <w:r>
        <w:rPr>
          <w:sz w:val="24"/>
        </w:rPr>
        <w:t xml:space="preserve"> </w:t>
      </w:r>
      <w:r w:rsidRPr="00563D91">
        <w:rPr>
          <w:sz w:val="24"/>
        </w:rPr>
        <w:t>exact test method with a filter value of 0.05 in the FDR (false</w:t>
      </w:r>
      <w:r>
        <w:rPr>
          <w:rFonts w:hint="eastAsia"/>
          <w:sz w:val="24"/>
        </w:rPr>
        <w:t xml:space="preserve"> </w:t>
      </w:r>
      <w:r w:rsidRPr="00563D91">
        <w:rPr>
          <w:sz w:val="24"/>
        </w:rPr>
        <w:t>discovery rate) term filter mode and removal of duplicates.</w:t>
      </w:r>
    </w:p>
    <w:p w:rsidR="00CD5A25" w:rsidRDefault="00CD5A25" w:rsidP="00CD5A25">
      <w:pPr>
        <w:pStyle w:val="EndNoteBibliography"/>
        <w:spacing w:line="480" w:lineRule="auto"/>
        <w:rPr>
          <w:b/>
          <w:noProof w:val="0"/>
          <w:sz w:val="24"/>
        </w:rPr>
      </w:pPr>
    </w:p>
    <w:p w:rsidR="00E7367B" w:rsidRDefault="00E7367B" w:rsidP="00CD5A25">
      <w:pPr>
        <w:pStyle w:val="EndNoteBibliography"/>
        <w:spacing w:line="480" w:lineRule="auto"/>
        <w:rPr>
          <w:b/>
          <w:noProof w:val="0"/>
          <w:sz w:val="24"/>
        </w:rPr>
      </w:pPr>
    </w:p>
    <w:p w:rsidR="00E7367B" w:rsidRDefault="00E7367B" w:rsidP="00CD5A25">
      <w:pPr>
        <w:pStyle w:val="EndNoteBibliography"/>
        <w:spacing w:line="480" w:lineRule="auto"/>
        <w:rPr>
          <w:b/>
          <w:noProof w:val="0"/>
          <w:sz w:val="24"/>
        </w:rPr>
      </w:pPr>
    </w:p>
    <w:p w:rsidR="00CD5A25" w:rsidRDefault="00CD5A25" w:rsidP="00CD5A25">
      <w:pPr>
        <w:pStyle w:val="EndNoteBibliography"/>
        <w:spacing w:line="480" w:lineRule="auto"/>
        <w:rPr>
          <w:b/>
          <w:noProof w:val="0"/>
          <w:sz w:val="24"/>
        </w:rPr>
      </w:pPr>
    </w:p>
    <w:p w:rsidR="00041552" w:rsidRDefault="00041552" w:rsidP="00CD5A25">
      <w:pPr>
        <w:pStyle w:val="EndNoteBibliography"/>
        <w:spacing w:line="480" w:lineRule="auto"/>
        <w:rPr>
          <w:b/>
          <w:noProof w:val="0"/>
          <w:sz w:val="24"/>
        </w:rPr>
      </w:pPr>
    </w:p>
    <w:p w:rsidR="00CD5A25" w:rsidRPr="00CD5A25" w:rsidRDefault="00CD5A25" w:rsidP="00CD5A25">
      <w:pPr>
        <w:pStyle w:val="EndNoteBibliography"/>
        <w:spacing w:line="480" w:lineRule="auto"/>
        <w:rPr>
          <w:b/>
          <w:noProof w:val="0"/>
          <w:sz w:val="24"/>
        </w:rPr>
      </w:pPr>
      <w:r>
        <w:rPr>
          <w:b/>
          <w:noProof w:val="0"/>
          <w:sz w:val="24"/>
        </w:rPr>
        <w:lastRenderedPageBreak/>
        <w:t>R</w:t>
      </w:r>
      <w:r w:rsidRPr="00CD5A25">
        <w:rPr>
          <w:b/>
          <w:noProof w:val="0"/>
          <w:sz w:val="24"/>
        </w:rPr>
        <w:t xml:space="preserve">eferences </w:t>
      </w:r>
    </w:p>
    <w:p w:rsidR="008353DD" w:rsidRPr="008353DD" w:rsidRDefault="002426CB" w:rsidP="008353DD">
      <w:pPr>
        <w:pStyle w:val="EndNoteBibliography"/>
        <w:ind w:left="720" w:hanging="720"/>
      </w:pPr>
      <w:r>
        <w:rPr>
          <w:sz w:val="24"/>
        </w:rPr>
        <w:fldChar w:fldCharType="begin"/>
      </w:r>
      <w:r>
        <w:rPr>
          <w:sz w:val="24"/>
        </w:rPr>
        <w:instrText xml:space="preserve"> ADDIN EN.REFLIST </w:instrText>
      </w:r>
      <w:r>
        <w:rPr>
          <w:sz w:val="24"/>
        </w:rPr>
        <w:fldChar w:fldCharType="separate"/>
      </w:r>
      <w:r w:rsidR="008353DD" w:rsidRPr="008353DD">
        <w:t>1.</w:t>
      </w:r>
      <w:r w:rsidR="008353DD" w:rsidRPr="008353DD">
        <w:tab/>
        <w:t xml:space="preserve">Putri RM, Allende-Ballestero C, Luque D, Klem R, Rousou KA, Liu A, Traulsen CH, Rurup WF, Koay MST, Caston JR, Cornelissen J: </w:t>
      </w:r>
      <w:r w:rsidR="00CE07D0">
        <w:rPr>
          <w:b/>
        </w:rPr>
        <w:t>Structural characterization of native and modified encapsulins as nanoplatforms for in vitro catalysis and cellular u</w:t>
      </w:r>
      <w:r w:rsidR="008353DD" w:rsidRPr="008353DD">
        <w:rPr>
          <w:b/>
        </w:rPr>
        <w:t>ptake.</w:t>
      </w:r>
      <w:r w:rsidR="008353DD" w:rsidRPr="008353DD">
        <w:t xml:space="preserve"> </w:t>
      </w:r>
      <w:r w:rsidR="008353DD" w:rsidRPr="008353DD">
        <w:rPr>
          <w:i/>
        </w:rPr>
        <w:t xml:space="preserve">ACS Nano </w:t>
      </w:r>
      <w:r w:rsidR="008353DD" w:rsidRPr="008353DD">
        <w:t xml:space="preserve">2017, </w:t>
      </w:r>
      <w:r w:rsidR="008353DD" w:rsidRPr="008353DD">
        <w:rPr>
          <w:b/>
        </w:rPr>
        <w:t>11:</w:t>
      </w:r>
      <w:r w:rsidR="008353DD" w:rsidRPr="008353DD">
        <w:t>12796-12804.</w:t>
      </w:r>
    </w:p>
    <w:p w:rsidR="008353DD" w:rsidRPr="008353DD" w:rsidRDefault="008353DD" w:rsidP="008353DD">
      <w:pPr>
        <w:pStyle w:val="EndNoteBibliography"/>
        <w:ind w:left="720" w:hanging="720"/>
      </w:pPr>
      <w:r w:rsidRPr="008353DD">
        <w:t>2.</w:t>
      </w:r>
      <w:r w:rsidRPr="008353DD">
        <w:tab/>
        <w:t xml:space="preserve">Yin X, Zhang Y, Liu X, Chen C, Lu H, Shen H, Yang P: </w:t>
      </w:r>
      <w:r w:rsidRPr="008353DD">
        <w:rPr>
          <w:b/>
        </w:rPr>
        <w:t>Systematic comparison between SDS-PAGE/RPLC and high-/low-pH RPLC coupled tandem mass spectrometry strategies in a whole proteome analysis.</w:t>
      </w:r>
      <w:r w:rsidRPr="008353DD">
        <w:t xml:space="preserve"> </w:t>
      </w:r>
      <w:r w:rsidRPr="008353DD">
        <w:rPr>
          <w:i/>
        </w:rPr>
        <w:t xml:space="preserve">Analyst </w:t>
      </w:r>
      <w:r w:rsidRPr="008353DD">
        <w:t xml:space="preserve">2015, </w:t>
      </w:r>
      <w:r w:rsidRPr="008353DD">
        <w:rPr>
          <w:b/>
        </w:rPr>
        <w:t>140:</w:t>
      </w:r>
      <w:r w:rsidRPr="008353DD">
        <w:t>1314-1322.</w:t>
      </w:r>
    </w:p>
    <w:p w:rsidR="008353DD" w:rsidRPr="008353DD" w:rsidRDefault="008353DD" w:rsidP="008353DD">
      <w:pPr>
        <w:pStyle w:val="EndNoteBibliography"/>
        <w:ind w:left="720" w:hanging="720"/>
      </w:pPr>
      <w:r w:rsidRPr="008353DD">
        <w:t>3.</w:t>
      </w:r>
      <w:r w:rsidRPr="008353DD">
        <w:tab/>
        <w:t xml:space="preserve">Vizcaino JA, Csordas A, del-Toro N, Dianes JA, Griss J, Lavidas I, Mayer G, Perez-Riverol Y, Reisinger F, Ternent T, et al: </w:t>
      </w:r>
      <w:r w:rsidRPr="008353DD">
        <w:rPr>
          <w:b/>
        </w:rPr>
        <w:t>2016 update of the PRIDE database and its related tools (vol 44, pg D447, 2016).</w:t>
      </w:r>
      <w:r w:rsidRPr="008353DD">
        <w:t xml:space="preserve"> </w:t>
      </w:r>
      <w:r w:rsidRPr="008353DD">
        <w:rPr>
          <w:i/>
        </w:rPr>
        <w:t xml:space="preserve">Nucleic Acids Res </w:t>
      </w:r>
      <w:r w:rsidRPr="008353DD">
        <w:t xml:space="preserve">2016, </w:t>
      </w:r>
      <w:r w:rsidRPr="008353DD">
        <w:rPr>
          <w:b/>
        </w:rPr>
        <w:t>44:</w:t>
      </w:r>
      <w:r w:rsidRPr="008353DD">
        <w:t>11033-11033.</w:t>
      </w:r>
    </w:p>
    <w:p w:rsidR="008353DD" w:rsidRPr="008353DD" w:rsidRDefault="008353DD" w:rsidP="008353DD">
      <w:pPr>
        <w:pStyle w:val="EndNoteBibliography"/>
        <w:ind w:left="720" w:hanging="720"/>
      </w:pPr>
      <w:r w:rsidRPr="008353DD">
        <w:t>4.</w:t>
      </w:r>
      <w:r w:rsidRPr="008353DD">
        <w:tab/>
        <w:t xml:space="preserve">Zhang J, Xin L, Shan B, Chen W, Xie M, Yuen D, Zhang W, Zhang Z, Lajoie GA, Ma B: </w:t>
      </w:r>
      <w:r w:rsidR="00CE07D0">
        <w:rPr>
          <w:b/>
        </w:rPr>
        <w:t>PEAKS DB: de n</w:t>
      </w:r>
      <w:r w:rsidRPr="008353DD">
        <w:rPr>
          <w:b/>
        </w:rPr>
        <w:t>ov</w:t>
      </w:r>
      <w:r w:rsidR="00CE07D0">
        <w:rPr>
          <w:b/>
        </w:rPr>
        <w:t>o sequencing assisted database s</w:t>
      </w:r>
      <w:r w:rsidRPr="008353DD">
        <w:rPr>
          <w:b/>
        </w:rPr>
        <w:t>earch f</w:t>
      </w:r>
      <w:r w:rsidR="00CE07D0">
        <w:rPr>
          <w:b/>
        </w:rPr>
        <w:t>or sensitive and accurate peptide i</w:t>
      </w:r>
      <w:r w:rsidRPr="008353DD">
        <w:rPr>
          <w:b/>
        </w:rPr>
        <w:t>dentification.</w:t>
      </w:r>
      <w:r w:rsidRPr="008353DD">
        <w:t xml:space="preserve"> </w:t>
      </w:r>
      <w:r w:rsidR="00E06EBE">
        <w:rPr>
          <w:i/>
        </w:rPr>
        <w:t>Mol Cell</w:t>
      </w:r>
      <w:r w:rsidRPr="008353DD">
        <w:rPr>
          <w:i/>
        </w:rPr>
        <w:t xml:space="preserve"> Proteomics </w:t>
      </w:r>
      <w:r w:rsidRPr="008353DD">
        <w:t xml:space="preserve">2012, </w:t>
      </w:r>
      <w:r w:rsidRPr="008353DD">
        <w:rPr>
          <w:b/>
        </w:rPr>
        <w:t>11</w:t>
      </w:r>
      <w:r w:rsidRPr="008353DD">
        <w:t>.</w:t>
      </w:r>
    </w:p>
    <w:p w:rsidR="008353DD" w:rsidRPr="008353DD" w:rsidRDefault="008353DD" w:rsidP="008353DD">
      <w:pPr>
        <w:pStyle w:val="EndNoteBibliography"/>
        <w:ind w:left="720" w:hanging="720"/>
      </w:pPr>
      <w:r w:rsidRPr="008353DD">
        <w:t>5.</w:t>
      </w:r>
      <w:r w:rsidRPr="008353DD">
        <w:tab/>
        <w:t xml:space="preserve">Elias JE, Gygi SP: </w:t>
      </w:r>
      <w:r w:rsidRPr="008353DD">
        <w:rPr>
          <w:b/>
        </w:rPr>
        <w:t>Target-decoy search strategy for increased confidence in large-scale protein identifications by mass spectrometry.</w:t>
      </w:r>
      <w:r w:rsidRPr="008353DD">
        <w:t xml:space="preserve"> </w:t>
      </w:r>
      <w:r w:rsidR="00E06EBE">
        <w:rPr>
          <w:i/>
        </w:rPr>
        <w:t>Nat</w:t>
      </w:r>
      <w:r w:rsidRPr="008353DD">
        <w:rPr>
          <w:i/>
        </w:rPr>
        <w:t xml:space="preserve"> Methods </w:t>
      </w:r>
      <w:r w:rsidRPr="008353DD">
        <w:t xml:space="preserve">2007, </w:t>
      </w:r>
      <w:r w:rsidRPr="008353DD">
        <w:rPr>
          <w:b/>
        </w:rPr>
        <w:t>4:</w:t>
      </w:r>
      <w:r w:rsidRPr="008353DD">
        <w:t>207-214.</w:t>
      </w:r>
    </w:p>
    <w:p w:rsidR="00563D91" w:rsidRPr="00563D91" w:rsidRDefault="002426CB" w:rsidP="00563D91">
      <w:pPr>
        <w:spacing w:line="480" w:lineRule="auto"/>
        <w:rPr>
          <w:sz w:val="24"/>
        </w:rPr>
      </w:pPr>
      <w:r>
        <w:rPr>
          <w:sz w:val="24"/>
        </w:rPr>
        <w:fldChar w:fldCharType="end"/>
      </w:r>
    </w:p>
    <w:sectPr w:rsidR="00563D91" w:rsidRPr="00563D91" w:rsidSect="00470317"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CEF" w:rsidRDefault="006E5CEF" w:rsidP="0053227C">
      <w:r>
        <w:separator/>
      </w:r>
    </w:p>
  </w:endnote>
  <w:endnote w:type="continuationSeparator" w:id="0">
    <w:p w:rsidR="006E5CEF" w:rsidRDefault="006E5CEF" w:rsidP="00532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2DF4" w:rsidRDefault="00262DF4" w:rsidP="00262DF4">
    <w:pPr>
      <w:pStyle w:val="a4"/>
      <w:jc w:val="center"/>
    </w:pPr>
  </w:p>
  <w:p w:rsidR="00262DF4" w:rsidRDefault="00262DF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CEF" w:rsidRDefault="006E5CEF" w:rsidP="0053227C">
      <w:r>
        <w:separator/>
      </w:r>
    </w:p>
  </w:footnote>
  <w:footnote w:type="continuationSeparator" w:id="0">
    <w:p w:rsidR="006E5CEF" w:rsidRDefault="006E5CEF" w:rsidP="00532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icrobial Cell Factorie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f2xwadazvp96e9fs85zst99srp9f59f0vr&quot;&gt;My EndNote Library&lt;record-ids&gt;&lt;item&gt;71&lt;/item&gt;&lt;item&gt;159&lt;/item&gt;&lt;item&gt;160&lt;/item&gt;&lt;item&gt;161&lt;/item&gt;&lt;item&gt;162&lt;/item&gt;&lt;/record-ids&gt;&lt;/item&gt;&lt;/Libraries&gt;"/>
  </w:docVars>
  <w:rsids>
    <w:rsidRoot w:val="00E05694"/>
    <w:rsid w:val="00002901"/>
    <w:rsid w:val="000262E3"/>
    <w:rsid w:val="00041552"/>
    <w:rsid w:val="000B621E"/>
    <w:rsid w:val="000B6BBB"/>
    <w:rsid w:val="000B6EAD"/>
    <w:rsid w:val="000E25CD"/>
    <w:rsid w:val="000E5FA0"/>
    <w:rsid w:val="000F49CB"/>
    <w:rsid w:val="00133500"/>
    <w:rsid w:val="0014428E"/>
    <w:rsid w:val="00144C42"/>
    <w:rsid w:val="00177426"/>
    <w:rsid w:val="00195755"/>
    <w:rsid w:val="001A1EA4"/>
    <w:rsid w:val="001A43BF"/>
    <w:rsid w:val="001B4DCF"/>
    <w:rsid w:val="001E36FE"/>
    <w:rsid w:val="00210586"/>
    <w:rsid w:val="0021740F"/>
    <w:rsid w:val="00232FAD"/>
    <w:rsid w:val="002426CB"/>
    <w:rsid w:val="00254464"/>
    <w:rsid w:val="00262DF4"/>
    <w:rsid w:val="00287E90"/>
    <w:rsid w:val="002D4FC2"/>
    <w:rsid w:val="002F2727"/>
    <w:rsid w:val="00313673"/>
    <w:rsid w:val="00374A36"/>
    <w:rsid w:val="00376AC9"/>
    <w:rsid w:val="003877B3"/>
    <w:rsid w:val="003B7692"/>
    <w:rsid w:val="003D2EA8"/>
    <w:rsid w:val="003D39A0"/>
    <w:rsid w:val="003D73E6"/>
    <w:rsid w:val="003F182D"/>
    <w:rsid w:val="00421A9B"/>
    <w:rsid w:val="00447309"/>
    <w:rsid w:val="00470317"/>
    <w:rsid w:val="004A11F1"/>
    <w:rsid w:val="004B4DE3"/>
    <w:rsid w:val="00501FCA"/>
    <w:rsid w:val="00502F72"/>
    <w:rsid w:val="00515FF0"/>
    <w:rsid w:val="00530E62"/>
    <w:rsid w:val="0053227C"/>
    <w:rsid w:val="00534392"/>
    <w:rsid w:val="00561F1A"/>
    <w:rsid w:val="00563D91"/>
    <w:rsid w:val="00575720"/>
    <w:rsid w:val="00594B8D"/>
    <w:rsid w:val="00597DEA"/>
    <w:rsid w:val="005B53C4"/>
    <w:rsid w:val="005C5A93"/>
    <w:rsid w:val="005C71C8"/>
    <w:rsid w:val="005D684C"/>
    <w:rsid w:val="005E60DC"/>
    <w:rsid w:val="00607A42"/>
    <w:rsid w:val="00612365"/>
    <w:rsid w:val="006600B5"/>
    <w:rsid w:val="00677336"/>
    <w:rsid w:val="006C52D1"/>
    <w:rsid w:val="006E5CEF"/>
    <w:rsid w:val="00725995"/>
    <w:rsid w:val="00736830"/>
    <w:rsid w:val="00743736"/>
    <w:rsid w:val="00782D3C"/>
    <w:rsid w:val="007900AA"/>
    <w:rsid w:val="007905D8"/>
    <w:rsid w:val="007A049C"/>
    <w:rsid w:val="007A278D"/>
    <w:rsid w:val="007D31FB"/>
    <w:rsid w:val="007E2C3E"/>
    <w:rsid w:val="00812D18"/>
    <w:rsid w:val="008353DD"/>
    <w:rsid w:val="00855A77"/>
    <w:rsid w:val="0086177A"/>
    <w:rsid w:val="0087370D"/>
    <w:rsid w:val="0088748F"/>
    <w:rsid w:val="008A0F2E"/>
    <w:rsid w:val="008A4E39"/>
    <w:rsid w:val="008B1FEB"/>
    <w:rsid w:val="008B7C7D"/>
    <w:rsid w:val="008C4550"/>
    <w:rsid w:val="008D2DB4"/>
    <w:rsid w:val="00996301"/>
    <w:rsid w:val="009A3B81"/>
    <w:rsid w:val="009C09D5"/>
    <w:rsid w:val="009D5CC6"/>
    <w:rsid w:val="009E506C"/>
    <w:rsid w:val="009F0CDA"/>
    <w:rsid w:val="009F627D"/>
    <w:rsid w:val="00A1224E"/>
    <w:rsid w:val="00A603A8"/>
    <w:rsid w:val="00A662CE"/>
    <w:rsid w:val="00A7207B"/>
    <w:rsid w:val="00A94A11"/>
    <w:rsid w:val="00AA3AC7"/>
    <w:rsid w:val="00AB1E9E"/>
    <w:rsid w:val="00AD260A"/>
    <w:rsid w:val="00B0065A"/>
    <w:rsid w:val="00B02F5C"/>
    <w:rsid w:val="00B23D76"/>
    <w:rsid w:val="00B251CE"/>
    <w:rsid w:val="00B37590"/>
    <w:rsid w:val="00B57D58"/>
    <w:rsid w:val="00B67881"/>
    <w:rsid w:val="00B779E4"/>
    <w:rsid w:val="00B97785"/>
    <w:rsid w:val="00BA3FB5"/>
    <w:rsid w:val="00BD776C"/>
    <w:rsid w:val="00BE7E44"/>
    <w:rsid w:val="00BF4B33"/>
    <w:rsid w:val="00C47CD4"/>
    <w:rsid w:val="00C575FA"/>
    <w:rsid w:val="00C96CDD"/>
    <w:rsid w:val="00CD5A25"/>
    <w:rsid w:val="00CE07D0"/>
    <w:rsid w:val="00D0064D"/>
    <w:rsid w:val="00D03619"/>
    <w:rsid w:val="00D32ED0"/>
    <w:rsid w:val="00D3552F"/>
    <w:rsid w:val="00D50C5D"/>
    <w:rsid w:val="00D619E5"/>
    <w:rsid w:val="00D97E52"/>
    <w:rsid w:val="00DB52EE"/>
    <w:rsid w:val="00DB7428"/>
    <w:rsid w:val="00DD13BD"/>
    <w:rsid w:val="00DD5D77"/>
    <w:rsid w:val="00DE4742"/>
    <w:rsid w:val="00E0420A"/>
    <w:rsid w:val="00E05694"/>
    <w:rsid w:val="00E06EBE"/>
    <w:rsid w:val="00E33B34"/>
    <w:rsid w:val="00E41F9B"/>
    <w:rsid w:val="00E640F8"/>
    <w:rsid w:val="00E7367B"/>
    <w:rsid w:val="00EB5CE3"/>
    <w:rsid w:val="00EE6895"/>
    <w:rsid w:val="00F10362"/>
    <w:rsid w:val="00F2380C"/>
    <w:rsid w:val="00F2395D"/>
    <w:rsid w:val="00F32184"/>
    <w:rsid w:val="00F34CAD"/>
    <w:rsid w:val="00FC1880"/>
    <w:rsid w:val="00FC6A51"/>
    <w:rsid w:val="00FE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BD9906-03B0-4B05-AB4B-BDEF6E68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2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227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532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227C"/>
    <w:rPr>
      <w:kern w:val="2"/>
      <w:sz w:val="18"/>
      <w:szCs w:val="18"/>
    </w:rPr>
  </w:style>
  <w:style w:type="character" w:styleId="a5">
    <w:name w:val="Hyperlink"/>
    <w:basedOn w:val="a0"/>
    <w:rsid w:val="00563D91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2426CB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2426CB"/>
    <w:rPr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Char"/>
    <w:rsid w:val="002426CB"/>
    <w:rPr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426CB"/>
    <w:rPr>
      <w:noProof/>
      <w:kern w:val="2"/>
      <w:szCs w:val="24"/>
    </w:rPr>
  </w:style>
  <w:style w:type="character" w:styleId="a6">
    <w:name w:val="line number"/>
    <w:basedOn w:val="a0"/>
    <w:rsid w:val="00470317"/>
  </w:style>
  <w:style w:type="table" w:styleId="a7">
    <w:name w:val="Table Grid"/>
    <w:basedOn w:val="a1"/>
    <w:uiPriority w:val="39"/>
    <w:rsid w:val="009F0CDA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0D158-8839-462F-9231-ED2B29CEC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15</Pages>
  <Words>2979</Words>
  <Characters>16982</Characters>
  <Application>Microsoft Office Word</Application>
  <DocSecurity>0</DocSecurity>
  <Lines>141</Lines>
  <Paragraphs>39</Paragraphs>
  <ScaleCrop>false</ScaleCrop>
  <Company>Microsoft</Company>
  <LinksUpToDate>false</LinksUpToDate>
  <CharactersWithSpaces>19922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86</cp:revision>
  <dcterms:created xsi:type="dcterms:W3CDTF">2019-02-24T11:47:00Z</dcterms:created>
  <dcterms:modified xsi:type="dcterms:W3CDTF">2020-03-01T08:34:00Z</dcterms:modified>
</cp:coreProperties>
</file>